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1671" w14:textId="0D2DBD9B" w:rsidR="00EC71B4" w:rsidRDefault="00EC71B4">
      <w:pPr>
        <w:jc w:val="center"/>
        <w:rPr>
          <w:sz w:val="16"/>
          <w:szCs w:val="16"/>
        </w:rPr>
      </w:pPr>
    </w:p>
    <w:p w14:paraId="46F4D69A" w14:textId="794216D8" w:rsidR="00B068A5" w:rsidRDefault="00B068A5" w:rsidP="00DD319F">
      <w:pPr>
        <w:pStyle w:val="Heading1"/>
        <w:jc w:val="center"/>
        <w:rPr>
          <w:rFonts w:asciiTheme="majorHAnsi" w:hAnsiTheme="majorHAnsi" w:cstheme="majorHAnsi"/>
          <w:b/>
          <w:bCs/>
          <w:sz w:val="36"/>
          <w:szCs w:val="36"/>
        </w:rPr>
      </w:pPr>
      <w:r>
        <w:rPr>
          <w:noProof/>
          <w:sz w:val="16"/>
          <w:szCs w:val="16"/>
        </w:rPr>
        <w:drawing>
          <wp:inline distT="114300" distB="114300" distL="114300" distR="114300" wp14:anchorId="77735ADF" wp14:editId="7D06C547">
            <wp:extent cx="2218099" cy="1321806"/>
            <wp:effectExtent l="0" t="0" r="4445" b="0"/>
            <wp:docPr id="2" name="image1.png" descr="A group of people holding hand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png" descr="A group of people holding hands&#10;&#10;Description automatically generated with low confidence"/>
                    <pic:cNvPicPr preferRelativeResize="0"/>
                  </pic:nvPicPr>
                  <pic:blipFill>
                    <a:blip r:embed="rId7"/>
                    <a:srcRect/>
                    <a:stretch>
                      <a:fillRect/>
                    </a:stretch>
                  </pic:blipFill>
                  <pic:spPr>
                    <a:xfrm>
                      <a:off x="0" y="0"/>
                      <a:ext cx="2287422" cy="1363117"/>
                    </a:xfrm>
                    <a:prstGeom prst="rect">
                      <a:avLst/>
                    </a:prstGeom>
                    <a:ln/>
                  </pic:spPr>
                </pic:pic>
              </a:graphicData>
            </a:graphic>
          </wp:inline>
        </w:drawing>
      </w:r>
    </w:p>
    <w:p w14:paraId="05FF3935" w14:textId="77777777" w:rsidR="00B068A5" w:rsidRPr="00B068A5" w:rsidRDefault="00B068A5" w:rsidP="00B068A5"/>
    <w:p w14:paraId="3949F26A" w14:textId="43EBC517" w:rsidR="00DD319F" w:rsidRPr="00B068A5" w:rsidRDefault="00DD319F" w:rsidP="00DD319F">
      <w:pPr>
        <w:pStyle w:val="Heading1"/>
        <w:jc w:val="center"/>
        <w:rPr>
          <w:rFonts w:asciiTheme="majorHAnsi" w:hAnsiTheme="majorHAnsi" w:cstheme="majorHAnsi"/>
          <w:b/>
          <w:bCs/>
          <w:sz w:val="44"/>
          <w:szCs w:val="44"/>
        </w:rPr>
      </w:pPr>
      <w:r w:rsidRPr="00B068A5">
        <w:rPr>
          <w:rFonts w:asciiTheme="majorHAnsi" w:hAnsiTheme="majorHAnsi" w:cstheme="majorHAnsi"/>
          <w:b/>
          <w:bCs/>
          <w:sz w:val="44"/>
          <w:szCs w:val="44"/>
        </w:rPr>
        <w:t xml:space="preserve">Emotional Literacy Support Assistant </w:t>
      </w:r>
    </w:p>
    <w:p w14:paraId="149C7FD0" w14:textId="7CF8A228" w:rsidR="00516101" w:rsidRPr="00B068A5" w:rsidRDefault="00DD319F" w:rsidP="00DD319F">
      <w:pPr>
        <w:pStyle w:val="Heading1"/>
        <w:jc w:val="center"/>
        <w:rPr>
          <w:rFonts w:asciiTheme="majorHAnsi" w:hAnsiTheme="majorHAnsi" w:cstheme="majorHAnsi"/>
          <w:b/>
          <w:bCs/>
          <w:sz w:val="44"/>
          <w:szCs w:val="44"/>
        </w:rPr>
      </w:pPr>
      <w:r w:rsidRPr="00B068A5">
        <w:rPr>
          <w:rFonts w:asciiTheme="majorHAnsi" w:hAnsiTheme="majorHAnsi" w:cstheme="majorHAnsi"/>
          <w:b/>
          <w:bCs/>
          <w:sz w:val="44"/>
          <w:szCs w:val="44"/>
        </w:rPr>
        <w:t>Training Contract 2023-34</w:t>
      </w:r>
    </w:p>
    <w:p w14:paraId="4899A589" w14:textId="77777777" w:rsidR="00B068A5" w:rsidRDefault="00B068A5" w:rsidP="00B068A5"/>
    <w:p w14:paraId="78BB8884" w14:textId="77777777" w:rsidR="00B068A5" w:rsidRPr="00B068A5" w:rsidRDefault="00B068A5" w:rsidP="00B068A5"/>
    <w:p w14:paraId="65B3AC35" w14:textId="6971DA3B" w:rsidR="00EC71B4" w:rsidRPr="00B068A5" w:rsidRDefault="00000000" w:rsidP="00B068A5">
      <w:pPr>
        <w:pStyle w:val="Heading3"/>
      </w:pPr>
      <w:r w:rsidRPr="00B068A5">
        <w:t xml:space="preserve">Commitment from </w:t>
      </w:r>
      <w:r w:rsidR="008B1317" w:rsidRPr="00B068A5">
        <w:t>Odgers Psychology</w:t>
      </w:r>
    </w:p>
    <w:p w14:paraId="0B5F0E52" w14:textId="77777777" w:rsidR="00516101" w:rsidRPr="00516101" w:rsidRDefault="00516101" w:rsidP="00516101"/>
    <w:p w14:paraId="7181CE55" w14:textId="64040EE5" w:rsidR="00A51537" w:rsidRPr="00A51537" w:rsidRDefault="00A51537">
      <w:p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By signing up to the Emotional Literacy Support Assistant Training Contract 2023-24, Odgers Psychology will provide the following: </w:t>
      </w:r>
    </w:p>
    <w:p w14:paraId="2D29AFAF" w14:textId="7B100945" w:rsidR="008B1317" w:rsidRPr="00A51537" w:rsidRDefault="008B1317" w:rsidP="008B1317">
      <w:pPr>
        <w:pStyle w:val="ListParagraph"/>
        <w:numPr>
          <w:ilvl w:val="0"/>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A 45 minute online introductory meeting</w:t>
      </w:r>
      <w:r w:rsidR="00516101">
        <w:rPr>
          <w:rFonts w:asciiTheme="majorHAnsi" w:eastAsia="Calibri" w:hAnsiTheme="majorHAnsi" w:cstheme="majorHAnsi"/>
        </w:rPr>
        <w:t xml:space="preserve"> to ELSA training. </w:t>
      </w:r>
    </w:p>
    <w:p w14:paraId="4249D5A1" w14:textId="162C3447" w:rsidR="008B1317" w:rsidRPr="00A51537" w:rsidRDefault="008B1317" w:rsidP="008B1317">
      <w:pPr>
        <w:pStyle w:val="ListParagraph"/>
        <w:numPr>
          <w:ilvl w:val="0"/>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Six units of </w:t>
      </w:r>
      <w:r w:rsidR="00A51537" w:rsidRPr="00A51537">
        <w:rPr>
          <w:rFonts w:asciiTheme="majorHAnsi" w:eastAsia="Calibri" w:hAnsiTheme="majorHAnsi" w:cstheme="majorHAnsi"/>
        </w:rPr>
        <w:t xml:space="preserve">ELSA </w:t>
      </w:r>
      <w:r w:rsidRPr="00A51537">
        <w:rPr>
          <w:rFonts w:asciiTheme="majorHAnsi" w:eastAsia="Calibri" w:hAnsiTheme="majorHAnsi" w:cstheme="majorHAnsi"/>
        </w:rPr>
        <w:t>training.  For each unit, ELSAs will:</w:t>
      </w:r>
    </w:p>
    <w:p w14:paraId="4EF1FF12" w14:textId="1F801E6F" w:rsidR="008B1317" w:rsidRPr="00A51537" w:rsidRDefault="008B1317" w:rsidP="00A51537">
      <w:pPr>
        <w:pStyle w:val="ListParagraph"/>
        <w:numPr>
          <w:ilvl w:val="1"/>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Watch two or three online videos (approximately 1 – 1.5 hours in total). </w:t>
      </w:r>
    </w:p>
    <w:p w14:paraId="45A7C3EE" w14:textId="468F1279" w:rsidR="008B1317" w:rsidRPr="00A51537" w:rsidRDefault="008B1317" w:rsidP="00A51537">
      <w:pPr>
        <w:pStyle w:val="ListParagraph"/>
        <w:numPr>
          <w:ilvl w:val="1"/>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Do homework activities (approximately 1 hour). </w:t>
      </w:r>
    </w:p>
    <w:p w14:paraId="18DF2752" w14:textId="5CEB3215" w:rsidR="008B1317" w:rsidRPr="00A51537" w:rsidRDefault="008B1317" w:rsidP="00A51537">
      <w:pPr>
        <w:pStyle w:val="ListParagraph"/>
        <w:numPr>
          <w:ilvl w:val="1"/>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Attend a four</w:t>
      </w:r>
      <w:r w:rsidR="00B068A5">
        <w:rPr>
          <w:rFonts w:asciiTheme="majorHAnsi" w:eastAsia="Calibri" w:hAnsiTheme="majorHAnsi" w:cstheme="majorHAnsi"/>
        </w:rPr>
        <w:t>-</w:t>
      </w:r>
      <w:r w:rsidRPr="00A51537">
        <w:rPr>
          <w:rFonts w:asciiTheme="majorHAnsi" w:eastAsia="Calibri" w:hAnsiTheme="majorHAnsi" w:cstheme="majorHAnsi"/>
        </w:rPr>
        <w:t xml:space="preserve">hour face-to-face group training session.  </w:t>
      </w:r>
    </w:p>
    <w:p w14:paraId="148A733E" w14:textId="17A421B8" w:rsidR="00A51537" w:rsidRPr="00A51537" w:rsidRDefault="008B1317" w:rsidP="00A51537">
      <w:pPr>
        <w:pStyle w:val="ListParagraph"/>
        <w:numPr>
          <w:ilvl w:val="0"/>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Links to videos and other course materials </w:t>
      </w:r>
      <w:r w:rsidR="00516101">
        <w:rPr>
          <w:rFonts w:asciiTheme="majorHAnsi" w:eastAsia="Calibri" w:hAnsiTheme="majorHAnsi" w:cstheme="majorHAnsi"/>
        </w:rPr>
        <w:t xml:space="preserve">will be made </w:t>
      </w:r>
      <w:r w:rsidRPr="00A51537">
        <w:rPr>
          <w:rFonts w:asciiTheme="majorHAnsi" w:eastAsia="Calibri" w:hAnsiTheme="majorHAnsi" w:cstheme="majorHAnsi"/>
        </w:rPr>
        <w:t xml:space="preserve">available to delegates </w:t>
      </w:r>
      <w:r w:rsidR="00516101">
        <w:rPr>
          <w:rFonts w:asciiTheme="majorHAnsi" w:eastAsia="Calibri" w:hAnsiTheme="majorHAnsi" w:cstheme="majorHAnsi"/>
        </w:rPr>
        <w:t xml:space="preserve">approximately </w:t>
      </w:r>
      <w:r w:rsidRPr="00A51537">
        <w:rPr>
          <w:rFonts w:asciiTheme="majorHAnsi" w:eastAsia="Calibri" w:hAnsiTheme="majorHAnsi" w:cstheme="majorHAnsi"/>
        </w:rPr>
        <w:t>2 weeks before the group session.</w:t>
      </w:r>
    </w:p>
    <w:p w14:paraId="1BCF2387" w14:textId="3EF43A14" w:rsidR="00A51537" w:rsidRPr="00A51537" w:rsidRDefault="00A51537" w:rsidP="00A51537">
      <w:pPr>
        <w:pStyle w:val="ListParagraph"/>
        <w:numPr>
          <w:ilvl w:val="0"/>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ELSAs will complete approximately one unit of training every month.  </w:t>
      </w:r>
      <w:r w:rsidR="000D63E4">
        <w:rPr>
          <w:rFonts w:asciiTheme="majorHAnsi" w:eastAsia="Calibri" w:hAnsiTheme="majorHAnsi" w:cstheme="majorHAnsi"/>
        </w:rPr>
        <w:t>D</w:t>
      </w:r>
      <w:r w:rsidRPr="00A51537">
        <w:rPr>
          <w:rFonts w:asciiTheme="majorHAnsi" w:eastAsia="Calibri" w:hAnsiTheme="majorHAnsi" w:cstheme="majorHAnsi"/>
        </w:rPr>
        <w:t xml:space="preserve">ates of face-to-face session will to be confirmed before the introductory meeting.  </w:t>
      </w:r>
    </w:p>
    <w:p w14:paraId="0FCA4AE7" w14:textId="7B4EDF08" w:rsidR="008B1317" w:rsidRPr="00A51537" w:rsidRDefault="008B1317" w:rsidP="00A51537">
      <w:pPr>
        <w:pStyle w:val="ListParagraph"/>
        <w:numPr>
          <w:ilvl w:val="0"/>
          <w:numId w:val="3"/>
        </w:num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ELSAs will receive two course books: Excellent ELSAs by Sheila Burton and Emotional Wellbeing: An Introductory Handbook for Schools by Gillian </w:t>
      </w:r>
      <w:proofErr w:type="spellStart"/>
      <w:r w:rsidRPr="00A51537">
        <w:rPr>
          <w:rFonts w:asciiTheme="majorHAnsi" w:eastAsia="Calibri" w:hAnsiTheme="majorHAnsi" w:cstheme="majorHAnsi"/>
        </w:rPr>
        <w:t>Shotton</w:t>
      </w:r>
      <w:proofErr w:type="spellEnd"/>
      <w:r w:rsidRPr="00A51537">
        <w:rPr>
          <w:rFonts w:asciiTheme="majorHAnsi" w:eastAsia="Calibri" w:hAnsiTheme="majorHAnsi" w:cstheme="majorHAnsi"/>
        </w:rPr>
        <w:t xml:space="preserve"> and Sheila Burton. </w:t>
      </w:r>
    </w:p>
    <w:p w14:paraId="7BB30AC8" w14:textId="77777777" w:rsidR="00B068A5" w:rsidRDefault="00B068A5" w:rsidP="00B068A5">
      <w:pPr>
        <w:spacing w:after="200" w:line="240" w:lineRule="auto"/>
        <w:rPr>
          <w:rFonts w:asciiTheme="majorHAnsi" w:eastAsia="Calibri" w:hAnsiTheme="majorHAnsi" w:cstheme="majorHAnsi"/>
        </w:rPr>
      </w:pPr>
    </w:p>
    <w:p w14:paraId="00CB1DEB" w14:textId="77777777" w:rsidR="00B068A5" w:rsidRDefault="00B068A5" w:rsidP="00B068A5">
      <w:pPr>
        <w:spacing w:after="200" w:line="240" w:lineRule="auto"/>
        <w:rPr>
          <w:rFonts w:asciiTheme="majorHAnsi" w:eastAsia="Calibri" w:hAnsiTheme="majorHAnsi" w:cstheme="majorHAnsi"/>
        </w:rPr>
      </w:pPr>
    </w:p>
    <w:p w14:paraId="5CE8B276" w14:textId="77777777" w:rsidR="000D63E4" w:rsidRDefault="000D63E4" w:rsidP="00B068A5">
      <w:pPr>
        <w:spacing w:after="200" w:line="240" w:lineRule="auto"/>
        <w:rPr>
          <w:rFonts w:asciiTheme="majorHAnsi" w:eastAsia="Calibri" w:hAnsiTheme="majorHAnsi" w:cstheme="majorHAnsi"/>
        </w:rPr>
      </w:pPr>
    </w:p>
    <w:p w14:paraId="09DB65A9" w14:textId="77777777" w:rsidR="00B068A5" w:rsidRPr="00B068A5" w:rsidRDefault="00B068A5" w:rsidP="00B068A5">
      <w:pPr>
        <w:spacing w:after="200" w:line="240" w:lineRule="auto"/>
        <w:rPr>
          <w:rFonts w:asciiTheme="majorHAnsi" w:eastAsia="Calibri" w:hAnsiTheme="majorHAnsi" w:cstheme="majorHAnsi"/>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9"/>
        <w:gridCol w:w="4467"/>
        <w:gridCol w:w="3544"/>
      </w:tblGrid>
      <w:tr w:rsidR="00516101" w:rsidRPr="00516101" w14:paraId="0B99189C" w14:textId="77777777" w:rsidTr="00516101">
        <w:tc>
          <w:tcPr>
            <w:tcW w:w="716" w:type="pct"/>
          </w:tcPr>
          <w:p w14:paraId="3B5B1A92" w14:textId="3B87E383" w:rsidR="00516101" w:rsidRPr="00516101" w:rsidRDefault="00516101">
            <w:pPr>
              <w:rPr>
                <w:rFonts w:asciiTheme="majorHAnsi" w:eastAsia="Calibri" w:hAnsiTheme="majorHAnsi" w:cstheme="majorHAnsi"/>
                <w:b/>
                <w:bCs/>
                <w:sz w:val="24"/>
                <w:szCs w:val="24"/>
              </w:rPr>
            </w:pPr>
            <w:r w:rsidRPr="00516101">
              <w:rPr>
                <w:rFonts w:asciiTheme="majorHAnsi" w:eastAsia="Calibri" w:hAnsiTheme="majorHAnsi" w:cstheme="majorHAnsi"/>
                <w:b/>
                <w:bCs/>
                <w:sz w:val="24"/>
                <w:szCs w:val="24"/>
              </w:rPr>
              <w:lastRenderedPageBreak/>
              <w:t>Unit</w:t>
            </w:r>
          </w:p>
        </w:tc>
        <w:tc>
          <w:tcPr>
            <w:tcW w:w="2389" w:type="pct"/>
          </w:tcPr>
          <w:p w14:paraId="311721DD" w14:textId="533E4E3C" w:rsidR="00516101" w:rsidRPr="00516101" w:rsidRDefault="00516101">
            <w:pPr>
              <w:rPr>
                <w:rFonts w:asciiTheme="majorHAnsi" w:eastAsia="Calibri" w:hAnsiTheme="majorHAnsi" w:cstheme="majorHAnsi"/>
                <w:b/>
                <w:bCs/>
                <w:sz w:val="24"/>
                <w:szCs w:val="24"/>
              </w:rPr>
            </w:pPr>
            <w:r w:rsidRPr="00516101">
              <w:rPr>
                <w:rFonts w:asciiTheme="majorHAnsi" w:eastAsia="Calibri" w:hAnsiTheme="majorHAnsi" w:cstheme="majorHAnsi"/>
                <w:b/>
                <w:bCs/>
                <w:sz w:val="24"/>
                <w:szCs w:val="24"/>
              </w:rPr>
              <w:t>Topic covered</w:t>
            </w:r>
          </w:p>
        </w:tc>
        <w:tc>
          <w:tcPr>
            <w:tcW w:w="1895" w:type="pct"/>
          </w:tcPr>
          <w:p w14:paraId="5F7AF86B" w14:textId="23A5975D" w:rsidR="00516101" w:rsidRPr="00516101" w:rsidRDefault="00516101">
            <w:pPr>
              <w:rPr>
                <w:rFonts w:asciiTheme="majorHAnsi" w:eastAsia="Calibri" w:hAnsiTheme="majorHAnsi" w:cstheme="majorHAnsi"/>
                <w:b/>
                <w:bCs/>
                <w:sz w:val="24"/>
                <w:szCs w:val="24"/>
              </w:rPr>
            </w:pPr>
            <w:r w:rsidRPr="00516101">
              <w:rPr>
                <w:rFonts w:asciiTheme="majorHAnsi" w:eastAsia="Calibri" w:hAnsiTheme="majorHAnsi" w:cstheme="majorHAnsi"/>
                <w:b/>
                <w:bCs/>
                <w:sz w:val="24"/>
                <w:szCs w:val="24"/>
              </w:rPr>
              <w:t>Who should attend</w:t>
            </w:r>
          </w:p>
        </w:tc>
      </w:tr>
      <w:tr w:rsidR="00A51537" w:rsidRPr="00A51537" w14:paraId="5A95A155" w14:textId="0D3949BB" w:rsidTr="00516101">
        <w:tc>
          <w:tcPr>
            <w:tcW w:w="716" w:type="pct"/>
          </w:tcPr>
          <w:p w14:paraId="582ADD91" w14:textId="42356D24" w:rsidR="00A51537" w:rsidRPr="00A51537" w:rsidRDefault="00A51537">
            <w:pPr>
              <w:rPr>
                <w:rFonts w:asciiTheme="majorHAnsi" w:eastAsia="Calibri" w:hAnsiTheme="majorHAnsi" w:cstheme="majorHAnsi"/>
              </w:rPr>
            </w:pPr>
            <w:r>
              <w:rPr>
                <w:rFonts w:asciiTheme="majorHAnsi" w:eastAsia="Calibri" w:hAnsiTheme="majorHAnsi" w:cstheme="majorHAnsi"/>
              </w:rPr>
              <w:t>Online introductory meeting</w:t>
            </w:r>
          </w:p>
        </w:tc>
        <w:tc>
          <w:tcPr>
            <w:tcW w:w="2389" w:type="pct"/>
          </w:tcPr>
          <w:p w14:paraId="7F82DE43" w14:textId="68CB447C" w:rsidR="00A51537" w:rsidRPr="00A51537" w:rsidRDefault="00A51537">
            <w:pPr>
              <w:rPr>
                <w:rFonts w:asciiTheme="majorHAnsi" w:eastAsia="Calibri" w:hAnsiTheme="majorHAnsi" w:cstheme="majorHAnsi"/>
              </w:rPr>
            </w:pPr>
            <w:r>
              <w:rPr>
                <w:rFonts w:asciiTheme="majorHAnsi" w:eastAsia="Calibri" w:hAnsiTheme="majorHAnsi" w:cstheme="majorHAnsi"/>
              </w:rPr>
              <w:t xml:space="preserve">Explanation of how the training will be delivered and an opportunity for ELSAs to ask any questions they wish. </w:t>
            </w:r>
          </w:p>
        </w:tc>
        <w:tc>
          <w:tcPr>
            <w:tcW w:w="1895" w:type="pct"/>
          </w:tcPr>
          <w:p w14:paraId="22434CAB" w14:textId="77777777" w:rsidR="00A51537" w:rsidRDefault="00A51537">
            <w:pPr>
              <w:rPr>
                <w:rFonts w:asciiTheme="majorHAnsi" w:eastAsia="Calibri" w:hAnsiTheme="majorHAnsi" w:cstheme="majorHAnsi"/>
              </w:rPr>
            </w:pPr>
            <w:r>
              <w:rPr>
                <w:rFonts w:asciiTheme="majorHAnsi" w:eastAsia="Calibri" w:hAnsiTheme="majorHAnsi" w:cstheme="majorHAnsi"/>
              </w:rPr>
              <w:t>ELSAs.</w:t>
            </w:r>
          </w:p>
          <w:p w14:paraId="69CE515D" w14:textId="659E19A5" w:rsidR="00A51537" w:rsidRDefault="00A51537">
            <w:pPr>
              <w:rPr>
                <w:rFonts w:asciiTheme="majorHAnsi" w:eastAsia="Calibri" w:hAnsiTheme="majorHAnsi" w:cstheme="majorHAnsi"/>
              </w:rPr>
            </w:pPr>
            <w:r>
              <w:rPr>
                <w:rFonts w:asciiTheme="majorHAnsi" w:eastAsia="Calibri" w:hAnsiTheme="majorHAnsi" w:cstheme="majorHAnsi"/>
              </w:rPr>
              <w:t xml:space="preserve">Line managers may wish to attend to understand the logistics of ELSA </w:t>
            </w:r>
            <w:r w:rsidR="00B068A5">
              <w:rPr>
                <w:rFonts w:asciiTheme="majorHAnsi" w:eastAsia="Calibri" w:hAnsiTheme="majorHAnsi" w:cstheme="majorHAnsi"/>
              </w:rPr>
              <w:t>training.</w:t>
            </w:r>
            <w:r>
              <w:rPr>
                <w:rFonts w:asciiTheme="majorHAnsi" w:eastAsia="Calibri" w:hAnsiTheme="majorHAnsi" w:cstheme="majorHAnsi"/>
              </w:rPr>
              <w:t xml:space="preserve"> </w:t>
            </w:r>
          </w:p>
        </w:tc>
      </w:tr>
      <w:tr w:rsidR="00A51537" w:rsidRPr="00A51537" w14:paraId="03600886" w14:textId="2B145319" w:rsidTr="00516101">
        <w:tc>
          <w:tcPr>
            <w:tcW w:w="716" w:type="pct"/>
          </w:tcPr>
          <w:p w14:paraId="24A8B1D0" w14:textId="594A7863"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Unit 1</w:t>
            </w:r>
          </w:p>
        </w:tc>
        <w:tc>
          <w:tcPr>
            <w:tcW w:w="2389" w:type="pct"/>
          </w:tcPr>
          <w:p w14:paraId="380892B8" w14:textId="77777777" w:rsidR="00A51537" w:rsidRDefault="00A51537">
            <w:pPr>
              <w:rPr>
                <w:rFonts w:asciiTheme="majorHAnsi" w:eastAsia="Calibri" w:hAnsiTheme="majorHAnsi" w:cstheme="majorHAnsi"/>
              </w:rPr>
            </w:pPr>
            <w:r>
              <w:rPr>
                <w:rFonts w:asciiTheme="majorHAnsi" w:eastAsia="Calibri" w:hAnsiTheme="majorHAnsi" w:cstheme="majorHAnsi"/>
              </w:rPr>
              <w:t xml:space="preserve">An introduction to ELSA training for ELSAs and their line managers. </w:t>
            </w:r>
          </w:p>
          <w:p w14:paraId="63C478ED" w14:textId="6C61EEC4" w:rsidR="00A51537" w:rsidRPr="00A51537" w:rsidRDefault="00A51537">
            <w:pPr>
              <w:rPr>
                <w:rFonts w:asciiTheme="majorHAnsi" w:eastAsia="Calibri" w:hAnsiTheme="majorHAnsi" w:cstheme="majorHAnsi"/>
              </w:rPr>
            </w:pPr>
            <w:r>
              <w:rPr>
                <w:rFonts w:asciiTheme="majorHAnsi" w:eastAsia="Calibri" w:hAnsiTheme="majorHAnsi" w:cstheme="majorHAnsi"/>
              </w:rPr>
              <w:t>Emotional literacy in schools</w:t>
            </w:r>
          </w:p>
        </w:tc>
        <w:tc>
          <w:tcPr>
            <w:tcW w:w="1895" w:type="pct"/>
          </w:tcPr>
          <w:p w14:paraId="364773DF" w14:textId="77777777" w:rsidR="00A51537" w:rsidRDefault="00A51537">
            <w:pPr>
              <w:rPr>
                <w:rFonts w:asciiTheme="majorHAnsi" w:eastAsia="Calibri" w:hAnsiTheme="majorHAnsi" w:cstheme="majorHAnsi"/>
              </w:rPr>
            </w:pPr>
            <w:r>
              <w:rPr>
                <w:rFonts w:asciiTheme="majorHAnsi" w:eastAsia="Calibri" w:hAnsiTheme="majorHAnsi" w:cstheme="majorHAnsi"/>
              </w:rPr>
              <w:t xml:space="preserve">ELSAs. </w:t>
            </w:r>
          </w:p>
          <w:p w14:paraId="45C4B8A7" w14:textId="04888EA7" w:rsidR="00A51537" w:rsidRPr="00A51537" w:rsidRDefault="00B068A5">
            <w:pPr>
              <w:rPr>
                <w:rFonts w:asciiTheme="majorHAnsi" w:eastAsia="Calibri" w:hAnsiTheme="majorHAnsi" w:cstheme="majorHAnsi"/>
              </w:rPr>
            </w:pPr>
            <w:r>
              <w:rPr>
                <w:rFonts w:asciiTheme="majorHAnsi" w:eastAsia="Calibri" w:hAnsiTheme="majorHAnsi" w:cstheme="majorHAnsi"/>
              </w:rPr>
              <w:t>Line</w:t>
            </w:r>
            <w:r w:rsidR="00A51537">
              <w:rPr>
                <w:rFonts w:asciiTheme="majorHAnsi" w:eastAsia="Calibri" w:hAnsiTheme="majorHAnsi" w:cstheme="majorHAnsi"/>
              </w:rPr>
              <w:t xml:space="preserve"> managers </w:t>
            </w:r>
            <w:r>
              <w:rPr>
                <w:rFonts w:asciiTheme="majorHAnsi" w:eastAsia="Calibri" w:hAnsiTheme="majorHAnsi" w:cstheme="majorHAnsi"/>
              </w:rPr>
              <w:t xml:space="preserve">should </w:t>
            </w:r>
            <w:r w:rsidR="00A51537">
              <w:rPr>
                <w:rFonts w:asciiTheme="majorHAnsi" w:eastAsia="Calibri" w:hAnsiTheme="majorHAnsi" w:cstheme="majorHAnsi"/>
              </w:rPr>
              <w:t xml:space="preserve">attend the first two hours of this face-to-face session. </w:t>
            </w:r>
          </w:p>
        </w:tc>
      </w:tr>
      <w:tr w:rsidR="00A51537" w:rsidRPr="00A51537" w14:paraId="1F704B26" w14:textId="26ECBEF4" w:rsidTr="00516101">
        <w:tc>
          <w:tcPr>
            <w:tcW w:w="716" w:type="pct"/>
          </w:tcPr>
          <w:p w14:paraId="1633A9CA" w14:textId="4E798614"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Unit 2</w:t>
            </w:r>
          </w:p>
        </w:tc>
        <w:tc>
          <w:tcPr>
            <w:tcW w:w="2389" w:type="pct"/>
          </w:tcPr>
          <w:p w14:paraId="05EE3B94" w14:textId="495A3B5B" w:rsidR="00A51537" w:rsidRPr="00A51537" w:rsidRDefault="00A51537">
            <w:pPr>
              <w:rPr>
                <w:rFonts w:asciiTheme="majorHAnsi" w:eastAsia="Calibri" w:hAnsiTheme="majorHAnsi" w:cstheme="majorHAnsi"/>
              </w:rPr>
            </w:pPr>
            <w:r>
              <w:rPr>
                <w:rFonts w:asciiTheme="majorHAnsi" w:eastAsia="Calibri" w:hAnsiTheme="majorHAnsi" w:cstheme="majorHAnsi"/>
              </w:rPr>
              <w:t>Self-esteem.  Security and belonging (friendships)</w:t>
            </w:r>
          </w:p>
        </w:tc>
        <w:tc>
          <w:tcPr>
            <w:tcW w:w="1895" w:type="pct"/>
          </w:tcPr>
          <w:p w14:paraId="636659C6" w14:textId="731A7D3A" w:rsidR="00A51537" w:rsidRPr="00A51537" w:rsidRDefault="00A51537">
            <w:pPr>
              <w:rPr>
                <w:rFonts w:asciiTheme="majorHAnsi" w:eastAsia="Calibri" w:hAnsiTheme="majorHAnsi" w:cstheme="majorHAnsi"/>
              </w:rPr>
            </w:pPr>
            <w:r>
              <w:rPr>
                <w:rFonts w:asciiTheme="majorHAnsi" w:eastAsia="Calibri" w:hAnsiTheme="majorHAnsi" w:cstheme="majorHAnsi"/>
              </w:rPr>
              <w:t>ELSA</w:t>
            </w:r>
          </w:p>
        </w:tc>
      </w:tr>
      <w:tr w:rsidR="00A51537" w:rsidRPr="00A51537" w14:paraId="2F558E3A" w14:textId="688EF78A" w:rsidTr="00516101">
        <w:tc>
          <w:tcPr>
            <w:tcW w:w="716" w:type="pct"/>
          </w:tcPr>
          <w:p w14:paraId="31FFB4FE" w14:textId="30B596F9"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Unit 3</w:t>
            </w:r>
          </w:p>
        </w:tc>
        <w:tc>
          <w:tcPr>
            <w:tcW w:w="2389" w:type="pct"/>
          </w:tcPr>
          <w:p w14:paraId="5CE3EF06" w14:textId="25A3EF59" w:rsidR="00A51537" w:rsidRPr="00A51537" w:rsidRDefault="00A51537">
            <w:pPr>
              <w:rPr>
                <w:rFonts w:asciiTheme="majorHAnsi" w:eastAsia="Calibri" w:hAnsiTheme="majorHAnsi" w:cstheme="majorHAnsi"/>
              </w:rPr>
            </w:pPr>
            <w:r>
              <w:rPr>
                <w:rFonts w:asciiTheme="majorHAnsi" w:eastAsia="Calibri" w:hAnsiTheme="majorHAnsi" w:cstheme="majorHAnsi"/>
              </w:rPr>
              <w:t xml:space="preserve">Self-esteem. Motivation, </w:t>
            </w:r>
            <w:proofErr w:type="gramStart"/>
            <w:r>
              <w:rPr>
                <w:rFonts w:asciiTheme="majorHAnsi" w:eastAsia="Calibri" w:hAnsiTheme="majorHAnsi" w:cstheme="majorHAnsi"/>
              </w:rPr>
              <w:t>competence</w:t>
            </w:r>
            <w:proofErr w:type="gramEnd"/>
            <w:r>
              <w:rPr>
                <w:rFonts w:asciiTheme="majorHAnsi" w:eastAsia="Calibri" w:hAnsiTheme="majorHAnsi" w:cstheme="majorHAnsi"/>
              </w:rPr>
              <w:t xml:space="preserve"> and self-hood.</w:t>
            </w:r>
          </w:p>
        </w:tc>
        <w:tc>
          <w:tcPr>
            <w:tcW w:w="1895" w:type="pct"/>
          </w:tcPr>
          <w:p w14:paraId="4FBB5794" w14:textId="210C764C" w:rsidR="00A51537" w:rsidRPr="00A51537" w:rsidRDefault="00A51537">
            <w:pPr>
              <w:rPr>
                <w:rFonts w:asciiTheme="majorHAnsi" w:eastAsia="Calibri" w:hAnsiTheme="majorHAnsi" w:cstheme="majorHAnsi"/>
              </w:rPr>
            </w:pPr>
            <w:r>
              <w:rPr>
                <w:rFonts w:asciiTheme="majorHAnsi" w:eastAsia="Calibri" w:hAnsiTheme="majorHAnsi" w:cstheme="majorHAnsi"/>
              </w:rPr>
              <w:t>ELSAs</w:t>
            </w:r>
          </w:p>
        </w:tc>
      </w:tr>
      <w:tr w:rsidR="00A51537" w:rsidRPr="00A51537" w14:paraId="66428F8C" w14:textId="611B9890" w:rsidTr="00516101">
        <w:tc>
          <w:tcPr>
            <w:tcW w:w="716" w:type="pct"/>
          </w:tcPr>
          <w:p w14:paraId="003E00C5" w14:textId="3B6F4E0E"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Unit 4</w:t>
            </w:r>
          </w:p>
        </w:tc>
        <w:tc>
          <w:tcPr>
            <w:tcW w:w="2389" w:type="pct"/>
          </w:tcPr>
          <w:p w14:paraId="0846265C" w14:textId="77777777" w:rsidR="00A51537" w:rsidRDefault="00A51537">
            <w:pPr>
              <w:rPr>
                <w:rFonts w:asciiTheme="majorHAnsi" w:eastAsia="Calibri" w:hAnsiTheme="majorHAnsi" w:cstheme="majorHAnsi"/>
              </w:rPr>
            </w:pPr>
            <w:r w:rsidRPr="00A51537">
              <w:rPr>
                <w:rFonts w:asciiTheme="majorHAnsi" w:eastAsia="Calibri" w:hAnsiTheme="majorHAnsi" w:cstheme="majorHAnsi"/>
              </w:rPr>
              <w:t>Managing emotions</w:t>
            </w:r>
            <w:r>
              <w:rPr>
                <w:rFonts w:asciiTheme="majorHAnsi" w:eastAsia="Calibri" w:hAnsiTheme="majorHAnsi" w:cstheme="majorHAnsi"/>
              </w:rPr>
              <w:t xml:space="preserve">, including using therapeutic stories. </w:t>
            </w:r>
          </w:p>
          <w:p w14:paraId="33BFF5B9" w14:textId="19905131" w:rsidR="00A51537" w:rsidRPr="00A51537" w:rsidRDefault="00A51537">
            <w:pPr>
              <w:rPr>
                <w:rFonts w:asciiTheme="majorHAnsi" w:eastAsia="Calibri" w:hAnsiTheme="majorHAnsi" w:cstheme="majorHAnsi"/>
              </w:rPr>
            </w:pPr>
            <w:r>
              <w:rPr>
                <w:rFonts w:asciiTheme="majorHAnsi" w:eastAsia="Calibri" w:hAnsiTheme="majorHAnsi" w:cstheme="majorHAnsi"/>
              </w:rPr>
              <w:t>Emotionally based school avoidance</w:t>
            </w:r>
          </w:p>
        </w:tc>
        <w:tc>
          <w:tcPr>
            <w:tcW w:w="1895" w:type="pct"/>
          </w:tcPr>
          <w:p w14:paraId="7AB8B74F" w14:textId="41361E9E" w:rsidR="00A51537" w:rsidRPr="00A51537" w:rsidRDefault="00A51537">
            <w:pPr>
              <w:rPr>
                <w:rFonts w:asciiTheme="majorHAnsi" w:eastAsia="Calibri" w:hAnsiTheme="majorHAnsi" w:cstheme="majorHAnsi"/>
              </w:rPr>
            </w:pPr>
            <w:r>
              <w:rPr>
                <w:rFonts w:asciiTheme="majorHAnsi" w:eastAsia="Calibri" w:hAnsiTheme="majorHAnsi" w:cstheme="majorHAnsi"/>
              </w:rPr>
              <w:t>ELSAs</w:t>
            </w:r>
          </w:p>
        </w:tc>
      </w:tr>
      <w:tr w:rsidR="00A51537" w:rsidRPr="00A51537" w14:paraId="000D865C" w14:textId="1B5D3A3A" w:rsidTr="00516101">
        <w:tc>
          <w:tcPr>
            <w:tcW w:w="716" w:type="pct"/>
          </w:tcPr>
          <w:p w14:paraId="2289E9CB" w14:textId="1111050F"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Unit 5</w:t>
            </w:r>
          </w:p>
        </w:tc>
        <w:tc>
          <w:tcPr>
            <w:tcW w:w="2389" w:type="pct"/>
          </w:tcPr>
          <w:p w14:paraId="2924B3AC" w14:textId="36CB10FD" w:rsidR="00A51537" w:rsidRPr="00A51537" w:rsidRDefault="00A51537" w:rsidP="00A51537">
            <w:pPr>
              <w:rPr>
                <w:rFonts w:asciiTheme="majorHAnsi" w:eastAsia="Calibri" w:hAnsiTheme="majorHAnsi" w:cstheme="majorHAnsi"/>
              </w:rPr>
            </w:pPr>
            <w:r w:rsidRPr="00A51537">
              <w:rPr>
                <w:rFonts w:asciiTheme="majorHAnsi" w:eastAsia="Calibri" w:hAnsiTheme="majorHAnsi" w:cstheme="majorHAnsi"/>
              </w:rPr>
              <w:t xml:space="preserve">Supporting children through </w:t>
            </w:r>
            <w:r>
              <w:rPr>
                <w:rFonts w:asciiTheme="majorHAnsi" w:eastAsia="Calibri" w:hAnsiTheme="majorHAnsi" w:cstheme="majorHAnsi"/>
              </w:rPr>
              <w:t>bereavement &amp; loss.</w:t>
            </w:r>
          </w:p>
        </w:tc>
        <w:tc>
          <w:tcPr>
            <w:tcW w:w="1895" w:type="pct"/>
          </w:tcPr>
          <w:p w14:paraId="628F8588" w14:textId="7F2B42A3" w:rsidR="00A51537" w:rsidRPr="00A51537" w:rsidRDefault="00A51537">
            <w:pPr>
              <w:rPr>
                <w:rFonts w:asciiTheme="majorHAnsi" w:eastAsia="Calibri" w:hAnsiTheme="majorHAnsi" w:cstheme="majorHAnsi"/>
              </w:rPr>
            </w:pPr>
            <w:r>
              <w:rPr>
                <w:rFonts w:asciiTheme="majorHAnsi" w:eastAsia="Calibri" w:hAnsiTheme="majorHAnsi" w:cstheme="majorHAnsi"/>
              </w:rPr>
              <w:t>ELSAs</w:t>
            </w:r>
          </w:p>
        </w:tc>
      </w:tr>
      <w:tr w:rsidR="00A51537" w:rsidRPr="00A51537" w14:paraId="23454C91" w14:textId="370290AB" w:rsidTr="00516101">
        <w:tc>
          <w:tcPr>
            <w:tcW w:w="716" w:type="pct"/>
          </w:tcPr>
          <w:p w14:paraId="21E825BB" w14:textId="779AD89F"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Unit 5</w:t>
            </w:r>
          </w:p>
        </w:tc>
        <w:tc>
          <w:tcPr>
            <w:tcW w:w="2389" w:type="pct"/>
          </w:tcPr>
          <w:p w14:paraId="58C7AE5B" w14:textId="3B9A3062" w:rsidR="00A51537" w:rsidRDefault="00A51537">
            <w:pPr>
              <w:rPr>
                <w:rFonts w:asciiTheme="majorHAnsi" w:eastAsia="Calibri" w:hAnsiTheme="majorHAnsi" w:cstheme="majorHAnsi"/>
              </w:rPr>
            </w:pPr>
            <w:r>
              <w:rPr>
                <w:rFonts w:asciiTheme="majorHAnsi" w:eastAsia="Calibri" w:hAnsiTheme="majorHAnsi" w:cstheme="majorHAnsi"/>
              </w:rPr>
              <w:t xml:space="preserve">Social skills / social understanding for pupils with autism. </w:t>
            </w:r>
          </w:p>
          <w:p w14:paraId="61FC3426" w14:textId="0B947135" w:rsidR="00A51537" w:rsidRPr="00A51537" w:rsidRDefault="00A51537">
            <w:pPr>
              <w:rPr>
                <w:rFonts w:asciiTheme="majorHAnsi" w:eastAsia="Calibri" w:hAnsiTheme="majorHAnsi" w:cstheme="majorHAnsi"/>
              </w:rPr>
            </w:pPr>
            <w:r w:rsidRPr="00A51537">
              <w:rPr>
                <w:rFonts w:asciiTheme="majorHAnsi" w:eastAsia="Calibri" w:hAnsiTheme="majorHAnsi" w:cstheme="majorHAnsi"/>
              </w:rPr>
              <w:t>Active listening and reflective conversations</w:t>
            </w:r>
          </w:p>
          <w:p w14:paraId="23698CA5" w14:textId="39A860C0" w:rsidR="00A51537" w:rsidRPr="00A51537" w:rsidRDefault="00A51537">
            <w:pPr>
              <w:rPr>
                <w:rFonts w:asciiTheme="majorHAnsi" w:eastAsia="Calibri" w:hAnsiTheme="majorHAnsi" w:cstheme="majorHAnsi"/>
              </w:rPr>
            </w:pPr>
          </w:p>
        </w:tc>
        <w:tc>
          <w:tcPr>
            <w:tcW w:w="1895" w:type="pct"/>
          </w:tcPr>
          <w:p w14:paraId="7874B6ED" w14:textId="23AA1370" w:rsidR="00A51537" w:rsidRPr="00A51537" w:rsidRDefault="00A51537">
            <w:pPr>
              <w:rPr>
                <w:rFonts w:asciiTheme="majorHAnsi" w:eastAsia="Calibri" w:hAnsiTheme="majorHAnsi" w:cstheme="majorHAnsi"/>
              </w:rPr>
            </w:pPr>
            <w:r>
              <w:rPr>
                <w:rFonts w:asciiTheme="majorHAnsi" w:eastAsia="Calibri" w:hAnsiTheme="majorHAnsi" w:cstheme="majorHAnsi"/>
              </w:rPr>
              <w:t>ELSA</w:t>
            </w:r>
          </w:p>
        </w:tc>
      </w:tr>
    </w:tbl>
    <w:p w14:paraId="0FC8C635" w14:textId="77777777" w:rsidR="00B068A5" w:rsidRDefault="00B068A5" w:rsidP="00B068A5">
      <w:pPr>
        <w:pStyle w:val="Heading3"/>
      </w:pPr>
    </w:p>
    <w:p w14:paraId="59609A40" w14:textId="62C08C07" w:rsidR="00516101" w:rsidRPr="00A51537" w:rsidRDefault="00516101" w:rsidP="00B068A5">
      <w:pPr>
        <w:pStyle w:val="Heading3"/>
        <w:rPr>
          <w:sz w:val="22"/>
          <w:szCs w:val="22"/>
        </w:rPr>
      </w:pPr>
      <w:r>
        <w:t>ELSA Registration</w:t>
      </w:r>
    </w:p>
    <w:p w14:paraId="257CB986" w14:textId="56E94406" w:rsidR="00516101" w:rsidRDefault="00000000">
      <w:pPr>
        <w:spacing w:after="200" w:line="240" w:lineRule="auto"/>
        <w:rPr>
          <w:rFonts w:asciiTheme="majorHAnsi" w:eastAsia="Calibri" w:hAnsiTheme="majorHAnsi" w:cstheme="majorHAnsi"/>
        </w:rPr>
      </w:pPr>
      <w:r w:rsidRPr="00A51537">
        <w:rPr>
          <w:rFonts w:asciiTheme="majorHAnsi" w:eastAsia="Calibri" w:hAnsiTheme="majorHAnsi" w:cstheme="majorHAnsi"/>
        </w:rPr>
        <w:t xml:space="preserve">ELSAs </w:t>
      </w:r>
      <w:r w:rsidR="00516101">
        <w:rPr>
          <w:rFonts w:asciiTheme="majorHAnsi" w:eastAsia="Calibri" w:hAnsiTheme="majorHAnsi" w:cstheme="majorHAnsi"/>
        </w:rPr>
        <w:t>will have</w:t>
      </w:r>
      <w:r w:rsidRPr="00A51537">
        <w:rPr>
          <w:rFonts w:asciiTheme="majorHAnsi" w:eastAsia="Calibri" w:hAnsiTheme="majorHAnsi" w:cstheme="majorHAnsi"/>
        </w:rPr>
        <w:t xml:space="preserve"> to attend all modules </w:t>
      </w:r>
      <w:r w:rsidR="00DD319F">
        <w:rPr>
          <w:rFonts w:asciiTheme="majorHAnsi" w:eastAsia="Calibri" w:hAnsiTheme="majorHAnsi" w:cstheme="majorHAnsi"/>
        </w:rPr>
        <w:t xml:space="preserve">to </w:t>
      </w:r>
      <w:r w:rsidRPr="00A51537">
        <w:rPr>
          <w:rFonts w:asciiTheme="majorHAnsi" w:eastAsia="Calibri" w:hAnsiTheme="majorHAnsi" w:cstheme="majorHAnsi"/>
        </w:rPr>
        <w:t xml:space="preserve">be eligible </w:t>
      </w:r>
      <w:r w:rsidR="00516101">
        <w:rPr>
          <w:rFonts w:asciiTheme="majorHAnsi" w:eastAsia="Calibri" w:hAnsiTheme="majorHAnsi" w:cstheme="majorHAnsi"/>
        </w:rPr>
        <w:t>to be registered as an ELSA</w:t>
      </w:r>
      <w:r w:rsidRPr="00A51537">
        <w:rPr>
          <w:rFonts w:asciiTheme="majorHAnsi" w:eastAsia="Calibri" w:hAnsiTheme="majorHAnsi" w:cstheme="majorHAnsi"/>
        </w:rPr>
        <w:t xml:space="preserve">. </w:t>
      </w:r>
    </w:p>
    <w:p w14:paraId="4DB2A18D" w14:textId="2CF4C360" w:rsidR="00EC71B4" w:rsidRPr="00516101" w:rsidRDefault="00000000" w:rsidP="00516101">
      <w:pPr>
        <w:spacing w:after="200" w:line="240" w:lineRule="auto"/>
        <w:rPr>
          <w:rFonts w:asciiTheme="majorHAnsi" w:eastAsia="Calibri" w:hAnsiTheme="majorHAnsi" w:cstheme="majorHAnsi"/>
        </w:rPr>
      </w:pPr>
      <w:r w:rsidRPr="00A51537">
        <w:rPr>
          <w:rFonts w:asciiTheme="majorHAnsi" w:eastAsia="Calibri" w:hAnsiTheme="majorHAnsi" w:cstheme="majorHAnsi"/>
        </w:rPr>
        <w:t>T</w:t>
      </w:r>
      <w:r w:rsidR="00516101">
        <w:rPr>
          <w:rFonts w:asciiTheme="majorHAnsi" w:eastAsia="Calibri" w:hAnsiTheme="majorHAnsi" w:cstheme="majorHAnsi"/>
        </w:rPr>
        <w:t>o maintain their ELSA status once initial ELSA training has been completed, ELSAs will need to attend</w:t>
      </w:r>
      <w:r w:rsidRPr="00A51537">
        <w:rPr>
          <w:rFonts w:asciiTheme="majorHAnsi" w:eastAsia="Calibri" w:hAnsiTheme="majorHAnsi" w:cstheme="majorHAnsi"/>
        </w:rPr>
        <w:t xml:space="preserve"> </w:t>
      </w:r>
      <w:r w:rsidR="00516101">
        <w:rPr>
          <w:rFonts w:asciiTheme="majorHAnsi" w:eastAsia="Calibri" w:hAnsiTheme="majorHAnsi" w:cstheme="majorHAnsi"/>
        </w:rPr>
        <w:t xml:space="preserve">regular group supervision.  Supervision is provided every half term and lasts for two hours. ELSAs must attend at least four out of six supervision sessions each year to maintain their ELSA registration.  </w:t>
      </w:r>
    </w:p>
    <w:p w14:paraId="66338D4C" w14:textId="77777777" w:rsidR="00B068A5" w:rsidRDefault="00B068A5" w:rsidP="00B068A5">
      <w:pPr>
        <w:pStyle w:val="Heading3"/>
      </w:pPr>
    </w:p>
    <w:p w14:paraId="5828A1FD" w14:textId="05D56294" w:rsidR="00B068A5" w:rsidRPr="00B068A5" w:rsidRDefault="00000000" w:rsidP="00B068A5">
      <w:pPr>
        <w:pStyle w:val="Heading3"/>
      </w:pPr>
      <w:r w:rsidRPr="00A51537">
        <w:t>Commitment from school</w:t>
      </w:r>
    </w:p>
    <w:p w14:paraId="2A3D85EE" w14:textId="48BB5686" w:rsidR="00986004" w:rsidRPr="00986004" w:rsidRDefault="00986004" w:rsidP="00986004">
      <w:pPr>
        <w:spacing w:after="200"/>
        <w:rPr>
          <w:rFonts w:asciiTheme="majorHAnsi" w:eastAsia="Calibri" w:hAnsiTheme="majorHAnsi" w:cstheme="majorHAnsi"/>
        </w:rPr>
      </w:pPr>
      <w:r w:rsidRPr="00986004">
        <w:rPr>
          <w:rFonts w:asciiTheme="majorHAnsi" w:eastAsia="Calibri" w:hAnsiTheme="majorHAnsi" w:cstheme="majorHAnsi"/>
        </w:rPr>
        <w:t>Schools will need to commit to provid</w:t>
      </w:r>
      <w:r w:rsidR="00B068A5">
        <w:rPr>
          <w:rFonts w:asciiTheme="majorHAnsi" w:eastAsia="Calibri" w:hAnsiTheme="majorHAnsi" w:cstheme="majorHAnsi"/>
        </w:rPr>
        <w:t>e</w:t>
      </w:r>
      <w:r w:rsidRPr="00986004">
        <w:rPr>
          <w:rFonts w:asciiTheme="majorHAnsi" w:eastAsia="Calibri" w:hAnsiTheme="majorHAnsi" w:cstheme="majorHAnsi"/>
        </w:rPr>
        <w:t xml:space="preserve"> the following: </w:t>
      </w:r>
    </w:p>
    <w:p w14:paraId="6BCC15BF" w14:textId="69A1C93B" w:rsidR="00986004" w:rsidRPr="00986004" w:rsidRDefault="00986004" w:rsidP="00986004">
      <w:pPr>
        <w:spacing w:after="200"/>
        <w:rPr>
          <w:rFonts w:asciiTheme="majorHAnsi" w:eastAsia="Calibri" w:hAnsiTheme="majorHAnsi" w:cstheme="majorHAnsi"/>
          <w:b/>
          <w:bCs/>
          <w:i/>
          <w:iCs/>
        </w:rPr>
      </w:pPr>
      <w:r w:rsidRPr="00986004">
        <w:rPr>
          <w:rFonts w:asciiTheme="majorHAnsi" w:eastAsia="Calibri" w:hAnsiTheme="majorHAnsi" w:cstheme="majorHAnsi"/>
          <w:b/>
          <w:bCs/>
          <w:i/>
          <w:iCs/>
        </w:rPr>
        <w:t xml:space="preserve">Time for ELSAs and their line managers to attend initial training. </w:t>
      </w:r>
    </w:p>
    <w:p w14:paraId="0639A41C" w14:textId="65318449" w:rsidR="00986004" w:rsidRPr="00986004" w:rsidRDefault="00986004" w:rsidP="00986004">
      <w:pPr>
        <w:pStyle w:val="ListParagraph"/>
        <w:numPr>
          <w:ilvl w:val="0"/>
          <w:numId w:val="4"/>
        </w:numPr>
        <w:spacing w:after="200"/>
        <w:rPr>
          <w:rFonts w:asciiTheme="majorHAnsi" w:eastAsia="Calibri" w:hAnsiTheme="majorHAnsi" w:cstheme="majorHAnsi"/>
        </w:rPr>
      </w:pPr>
      <w:r w:rsidRPr="00986004">
        <w:rPr>
          <w:rFonts w:asciiTheme="majorHAnsi" w:eastAsia="Calibri" w:hAnsiTheme="majorHAnsi" w:cstheme="majorHAnsi"/>
        </w:rPr>
        <w:t xml:space="preserve">ELSAs will need to attend the 45 minute online introductory training. </w:t>
      </w:r>
      <w:r>
        <w:rPr>
          <w:rFonts w:asciiTheme="majorHAnsi" w:eastAsia="Calibri" w:hAnsiTheme="majorHAnsi" w:cstheme="majorHAnsi"/>
        </w:rPr>
        <w:t xml:space="preserve"> Line managers may also wish to attend.</w:t>
      </w:r>
    </w:p>
    <w:p w14:paraId="5364B397" w14:textId="5C558923" w:rsidR="00986004" w:rsidRPr="00986004" w:rsidRDefault="00986004" w:rsidP="00986004">
      <w:pPr>
        <w:pStyle w:val="ListParagraph"/>
        <w:numPr>
          <w:ilvl w:val="0"/>
          <w:numId w:val="4"/>
        </w:numPr>
        <w:spacing w:after="200"/>
        <w:rPr>
          <w:rFonts w:asciiTheme="majorHAnsi" w:eastAsia="Calibri" w:hAnsiTheme="majorHAnsi" w:cstheme="majorHAnsi"/>
        </w:rPr>
      </w:pPr>
      <w:r w:rsidRPr="00986004">
        <w:rPr>
          <w:rFonts w:asciiTheme="majorHAnsi" w:eastAsia="Calibri" w:hAnsiTheme="majorHAnsi" w:cstheme="majorHAnsi"/>
        </w:rPr>
        <w:t xml:space="preserve">ELSAs will need to be given time to complete 6 units of training.  For each unit of training, ELSAs should be provided with time to: </w:t>
      </w:r>
    </w:p>
    <w:p w14:paraId="7E80CC03" w14:textId="38AF7F5C" w:rsidR="00986004" w:rsidRPr="00986004" w:rsidRDefault="00986004" w:rsidP="00986004">
      <w:pPr>
        <w:pStyle w:val="ListParagraph"/>
        <w:numPr>
          <w:ilvl w:val="1"/>
          <w:numId w:val="4"/>
        </w:numPr>
        <w:spacing w:after="200"/>
        <w:rPr>
          <w:rFonts w:asciiTheme="majorHAnsi" w:eastAsia="Calibri" w:hAnsiTheme="majorHAnsi" w:cstheme="majorHAnsi"/>
        </w:rPr>
      </w:pPr>
      <w:r w:rsidRPr="00986004">
        <w:rPr>
          <w:rFonts w:asciiTheme="majorHAnsi" w:eastAsia="Calibri" w:hAnsiTheme="majorHAnsi" w:cstheme="majorHAnsi"/>
        </w:rPr>
        <w:t>Watch 2-3 videos (approximately 1-1.5 hours in total)</w:t>
      </w:r>
    </w:p>
    <w:p w14:paraId="392B050B" w14:textId="6E8E98A6" w:rsidR="00986004" w:rsidRPr="00986004" w:rsidRDefault="00986004" w:rsidP="00986004">
      <w:pPr>
        <w:pStyle w:val="ListParagraph"/>
        <w:numPr>
          <w:ilvl w:val="1"/>
          <w:numId w:val="4"/>
        </w:numPr>
        <w:spacing w:after="200"/>
        <w:rPr>
          <w:rFonts w:asciiTheme="majorHAnsi" w:eastAsia="Calibri" w:hAnsiTheme="majorHAnsi" w:cstheme="majorHAnsi"/>
        </w:rPr>
      </w:pPr>
      <w:r w:rsidRPr="00986004">
        <w:rPr>
          <w:rFonts w:asciiTheme="majorHAnsi" w:eastAsia="Calibri" w:hAnsiTheme="majorHAnsi" w:cstheme="majorHAnsi"/>
        </w:rPr>
        <w:lastRenderedPageBreak/>
        <w:t>Complete homework activities (approximately 1 hour).</w:t>
      </w:r>
    </w:p>
    <w:p w14:paraId="115EBB6D" w14:textId="19C6827B" w:rsidR="00986004" w:rsidRDefault="00986004" w:rsidP="00986004">
      <w:pPr>
        <w:pStyle w:val="ListParagraph"/>
        <w:numPr>
          <w:ilvl w:val="1"/>
          <w:numId w:val="4"/>
        </w:numPr>
        <w:spacing w:after="200"/>
        <w:rPr>
          <w:rFonts w:asciiTheme="majorHAnsi" w:eastAsia="Calibri" w:hAnsiTheme="majorHAnsi" w:cstheme="majorHAnsi"/>
        </w:rPr>
      </w:pPr>
      <w:r w:rsidRPr="00986004">
        <w:rPr>
          <w:rFonts w:asciiTheme="majorHAnsi" w:eastAsia="Calibri" w:hAnsiTheme="majorHAnsi" w:cstheme="majorHAnsi"/>
        </w:rPr>
        <w:t xml:space="preserve">Attend a four-hour face-to-face training session. </w:t>
      </w:r>
    </w:p>
    <w:p w14:paraId="37F3244F" w14:textId="6CC9D68C" w:rsidR="00986004" w:rsidRPr="00986004" w:rsidRDefault="00986004" w:rsidP="00986004">
      <w:pPr>
        <w:pStyle w:val="ListParagraph"/>
        <w:numPr>
          <w:ilvl w:val="0"/>
          <w:numId w:val="4"/>
        </w:numPr>
        <w:spacing w:after="200"/>
        <w:rPr>
          <w:rFonts w:asciiTheme="majorHAnsi" w:eastAsia="Calibri" w:hAnsiTheme="majorHAnsi" w:cstheme="majorHAnsi"/>
        </w:rPr>
      </w:pPr>
      <w:r>
        <w:rPr>
          <w:rFonts w:asciiTheme="majorHAnsi" w:eastAsia="Calibri" w:hAnsiTheme="majorHAnsi" w:cstheme="majorHAnsi"/>
        </w:rPr>
        <w:t>Line managers should attend the first two hours of Unit 1 face-to-face training alongside their ELSA and in advance of this session, watch the Unit 1 video “The ELSA project: An introduction for ELSAs and their line managers (approximately 30 minutes).</w:t>
      </w:r>
    </w:p>
    <w:p w14:paraId="7FE5BB9B" w14:textId="764A939D" w:rsidR="00986004" w:rsidRPr="00986004" w:rsidRDefault="00986004">
      <w:pPr>
        <w:spacing w:after="200"/>
        <w:rPr>
          <w:rFonts w:asciiTheme="majorHAnsi" w:eastAsia="Calibri" w:hAnsiTheme="majorHAnsi" w:cstheme="majorHAnsi"/>
          <w:b/>
          <w:bCs/>
          <w:i/>
          <w:iCs/>
        </w:rPr>
      </w:pPr>
      <w:r w:rsidRPr="00986004">
        <w:rPr>
          <w:rFonts w:asciiTheme="majorHAnsi" w:eastAsia="Calibri" w:hAnsiTheme="majorHAnsi" w:cstheme="majorHAnsi"/>
          <w:b/>
          <w:bCs/>
          <w:i/>
          <w:iCs/>
        </w:rPr>
        <w:t xml:space="preserve">Time for ELSAs to attend supervision. </w:t>
      </w:r>
    </w:p>
    <w:p w14:paraId="7FFAC602" w14:textId="7C7CE3A6" w:rsidR="00986004" w:rsidRPr="00986004" w:rsidRDefault="00986004" w:rsidP="00986004">
      <w:pPr>
        <w:pStyle w:val="ListParagraph"/>
        <w:numPr>
          <w:ilvl w:val="0"/>
          <w:numId w:val="5"/>
        </w:numPr>
        <w:spacing w:after="200"/>
        <w:rPr>
          <w:rFonts w:asciiTheme="majorHAnsi" w:eastAsia="Calibri" w:hAnsiTheme="majorHAnsi" w:cstheme="majorHAnsi"/>
        </w:rPr>
      </w:pPr>
      <w:r w:rsidRPr="00986004">
        <w:rPr>
          <w:rFonts w:asciiTheme="majorHAnsi" w:eastAsia="Calibri" w:hAnsiTheme="majorHAnsi" w:cstheme="majorHAnsi"/>
        </w:rPr>
        <w:t xml:space="preserve">ELSAs will need to be released to attend half-termly supervision with an educational psychologist.  Each supervision lasts 2 hours.  ELSAs must attend at least four out of six supervision sessions each academic year to retain their ELSA status. </w:t>
      </w:r>
    </w:p>
    <w:p w14:paraId="6621040A" w14:textId="653F1A1C" w:rsidR="00986004" w:rsidRPr="00986004" w:rsidRDefault="00986004">
      <w:pPr>
        <w:spacing w:after="200"/>
        <w:rPr>
          <w:rFonts w:asciiTheme="majorHAnsi" w:eastAsia="Calibri" w:hAnsiTheme="majorHAnsi" w:cstheme="majorHAnsi"/>
          <w:b/>
          <w:bCs/>
          <w:i/>
          <w:iCs/>
        </w:rPr>
      </w:pPr>
      <w:r w:rsidRPr="00986004">
        <w:rPr>
          <w:rFonts w:asciiTheme="majorHAnsi" w:eastAsia="Calibri" w:hAnsiTheme="majorHAnsi" w:cstheme="majorHAnsi"/>
          <w:b/>
          <w:bCs/>
          <w:i/>
          <w:iCs/>
        </w:rPr>
        <w:t>Time for ELSAs to deliver interventions.</w:t>
      </w:r>
    </w:p>
    <w:p w14:paraId="7BC013FE" w14:textId="493157EA" w:rsidR="00986004" w:rsidRPr="00986004" w:rsidRDefault="00986004" w:rsidP="00986004">
      <w:pPr>
        <w:pStyle w:val="ListParagraph"/>
        <w:numPr>
          <w:ilvl w:val="0"/>
          <w:numId w:val="5"/>
        </w:numPr>
        <w:spacing w:after="200"/>
        <w:rPr>
          <w:rFonts w:asciiTheme="majorHAnsi" w:eastAsia="Calibri" w:hAnsiTheme="majorHAnsi" w:cstheme="majorHAnsi"/>
        </w:rPr>
      </w:pPr>
      <w:r w:rsidRPr="00986004">
        <w:rPr>
          <w:rFonts w:asciiTheme="majorHAnsi" w:eastAsia="Calibri" w:hAnsiTheme="majorHAnsi" w:cstheme="majorHAnsi"/>
        </w:rPr>
        <w:t xml:space="preserve">Schools will need to ensure that their ELSA words for at least one day a week in their ELSA role.  For schools with under 100 pupils, this can be reduced to half a day a week. </w:t>
      </w:r>
    </w:p>
    <w:p w14:paraId="6410811C" w14:textId="40D72451" w:rsidR="00986004" w:rsidRPr="00986004" w:rsidRDefault="00986004" w:rsidP="00986004">
      <w:pPr>
        <w:pStyle w:val="ListParagraph"/>
        <w:numPr>
          <w:ilvl w:val="0"/>
          <w:numId w:val="5"/>
        </w:numPr>
        <w:spacing w:after="200"/>
        <w:rPr>
          <w:rFonts w:asciiTheme="majorHAnsi" w:eastAsia="Calibri" w:hAnsiTheme="majorHAnsi" w:cstheme="majorHAnsi"/>
        </w:rPr>
      </w:pPr>
      <w:r w:rsidRPr="00986004">
        <w:rPr>
          <w:rFonts w:asciiTheme="majorHAnsi" w:eastAsia="Calibri" w:hAnsiTheme="majorHAnsi" w:cstheme="majorHAnsi"/>
        </w:rPr>
        <w:t xml:space="preserve">This should include protected time for ELSAs to plan their interventions. </w:t>
      </w:r>
    </w:p>
    <w:p w14:paraId="361592BD" w14:textId="3C0650CC" w:rsidR="00986004" w:rsidRPr="00986004" w:rsidRDefault="00986004">
      <w:pPr>
        <w:spacing w:after="200"/>
        <w:rPr>
          <w:rFonts w:asciiTheme="majorHAnsi" w:eastAsia="Calibri" w:hAnsiTheme="majorHAnsi" w:cstheme="majorHAnsi"/>
          <w:b/>
          <w:bCs/>
          <w:i/>
          <w:iCs/>
        </w:rPr>
      </w:pPr>
      <w:r w:rsidRPr="00986004">
        <w:rPr>
          <w:rFonts w:asciiTheme="majorHAnsi" w:eastAsia="Calibri" w:hAnsiTheme="majorHAnsi" w:cstheme="majorHAnsi"/>
          <w:b/>
          <w:bCs/>
          <w:i/>
          <w:iCs/>
        </w:rPr>
        <w:t>Place</w:t>
      </w:r>
    </w:p>
    <w:p w14:paraId="65511149" w14:textId="40E04ECE" w:rsidR="00986004" w:rsidRPr="00986004" w:rsidRDefault="00986004" w:rsidP="00986004">
      <w:pPr>
        <w:pStyle w:val="ListParagraph"/>
        <w:numPr>
          <w:ilvl w:val="0"/>
          <w:numId w:val="6"/>
        </w:numPr>
        <w:spacing w:after="200"/>
        <w:rPr>
          <w:rFonts w:asciiTheme="majorHAnsi" w:eastAsia="Calibri" w:hAnsiTheme="majorHAnsi" w:cstheme="majorHAnsi"/>
        </w:rPr>
      </w:pPr>
      <w:r w:rsidRPr="00986004">
        <w:rPr>
          <w:rFonts w:asciiTheme="majorHAnsi" w:eastAsia="Calibri" w:hAnsiTheme="majorHAnsi" w:cstheme="majorHAnsi"/>
        </w:rPr>
        <w:t xml:space="preserve">ELSAs should be provided with an appropriate quiet and private space in school for ELSAs to work with students. </w:t>
      </w:r>
    </w:p>
    <w:p w14:paraId="3024C5FD" w14:textId="7C2DF7C1" w:rsidR="00986004" w:rsidRPr="00986004" w:rsidRDefault="00986004">
      <w:pPr>
        <w:spacing w:after="200"/>
        <w:rPr>
          <w:rFonts w:asciiTheme="majorHAnsi" w:eastAsia="Calibri" w:hAnsiTheme="majorHAnsi" w:cstheme="majorHAnsi"/>
          <w:b/>
          <w:bCs/>
          <w:i/>
          <w:iCs/>
        </w:rPr>
      </w:pPr>
      <w:r w:rsidRPr="00986004">
        <w:rPr>
          <w:rFonts w:asciiTheme="majorHAnsi" w:eastAsia="Calibri" w:hAnsiTheme="majorHAnsi" w:cstheme="majorHAnsi"/>
          <w:b/>
          <w:bCs/>
          <w:i/>
          <w:iCs/>
        </w:rPr>
        <w:t>Budget</w:t>
      </w:r>
    </w:p>
    <w:p w14:paraId="67D3E284" w14:textId="6D55EB3A" w:rsidR="00986004" w:rsidRPr="00986004" w:rsidRDefault="00986004" w:rsidP="00986004">
      <w:pPr>
        <w:pStyle w:val="ListParagraph"/>
        <w:numPr>
          <w:ilvl w:val="0"/>
          <w:numId w:val="6"/>
        </w:numPr>
        <w:spacing w:after="200"/>
        <w:rPr>
          <w:rFonts w:asciiTheme="majorHAnsi" w:eastAsia="Calibri" w:hAnsiTheme="majorHAnsi" w:cstheme="majorHAnsi"/>
        </w:rPr>
      </w:pPr>
      <w:r w:rsidRPr="00986004">
        <w:rPr>
          <w:rFonts w:asciiTheme="majorHAnsi" w:eastAsia="Calibri" w:hAnsiTheme="majorHAnsi" w:cstheme="majorHAnsi"/>
        </w:rPr>
        <w:t xml:space="preserve">ELSAs should be provided with a small budget (e.g. £150-£250 per year) to buy resources to help them to deliver interventions. </w:t>
      </w:r>
    </w:p>
    <w:p w14:paraId="464A1E24" w14:textId="6CE153BC" w:rsidR="00986004" w:rsidRPr="00986004" w:rsidRDefault="00986004">
      <w:pPr>
        <w:spacing w:after="200"/>
        <w:rPr>
          <w:rFonts w:asciiTheme="majorHAnsi" w:eastAsia="Calibri" w:hAnsiTheme="majorHAnsi" w:cstheme="majorHAnsi"/>
          <w:b/>
          <w:bCs/>
          <w:i/>
          <w:iCs/>
        </w:rPr>
      </w:pPr>
      <w:r w:rsidRPr="00986004">
        <w:rPr>
          <w:rFonts w:asciiTheme="majorHAnsi" w:eastAsia="Calibri" w:hAnsiTheme="majorHAnsi" w:cstheme="majorHAnsi"/>
          <w:b/>
          <w:bCs/>
          <w:i/>
          <w:iCs/>
        </w:rPr>
        <w:t xml:space="preserve">Line management support. </w:t>
      </w:r>
    </w:p>
    <w:p w14:paraId="557B791C" w14:textId="3913E5B9" w:rsidR="00986004" w:rsidRPr="00DD319F" w:rsidRDefault="00986004" w:rsidP="00DD319F">
      <w:pPr>
        <w:pStyle w:val="ListParagraph"/>
        <w:numPr>
          <w:ilvl w:val="0"/>
          <w:numId w:val="6"/>
        </w:numPr>
        <w:spacing w:after="200"/>
        <w:rPr>
          <w:rFonts w:asciiTheme="majorHAnsi" w:eastAsia="Calibri" w:hAnsiTheme="majorHAnsi" w:cstheme="majorHAnsi"/>
        </w:rPr>
      </w:pPr>
      <w:r w:rsidRPr="00DD319F">
        <w:rPr>
          <w:rFonts w:asciiTheme="majorHAnsi" w:eastAsia="Calibri" w:hAnsiTheme="majorHAnsi" w:cstheme="majorHAnsi"/>
        </w:rPr>
        <w:t xml:space="preserve">The ELSA’s line manager and ELSA will need to agree and set up an appropriate referral system. </w:t>
      </w:r>
    </w:p>
    <w:p w14:paraId="5B4DA685" w14:textId="7CA49F51" w:rsidR="00986004" w:rsidRPr="00DD319F" w:rsidRDefault="00986004" w:rsidP="00DD319F">
      <w:pPr>
        <w:pStyle w:val="ListParagraph"/>
        <w:numPr>
          <w:ilvl w:val="0"/>
          <w:numId w:val="6"/>
        </w:numPr>
        <w:spacing w:after="200"/>
        <w:rPr>
          <w:rFonts w:asciiTheme="majorHAnsi" w:eastAsia="Calibri" w:hAnsiTheme="majorHAnsi" w:cstheme="majorHAnsi"/>
        </w:rPr>
      </w:pPr>
      <w:r w:rsidRPr="00DD319F">
        <w:rPr>
          <w:rFonts w:asciiTheme="majorHAnsi" w:eastAsia="Calibri" w:hAnsiTheme="majorHAnsi" w:cstheme="majorHAnsi"/>
        </w:rPr>
        <w:t xml:space="preserve">The line manager will need to maintain an overview of cases.  The line manager should help the ELSA to identify appropriate referrals, </w:t>
      </w:r>
      <w:proofErr w:type="spellStart"/>
      <w:r w:rsidRPr="00DD319F">
        <w:rPr>
          <w:rFonts w:asciiTheme="majorHAnsi" w:eastAsia="Calibri" w:hAnsiTheme="majorHAnsi" w:cstheme="majorHAnsi"/>
        </w:rPr>
        <w:t>prioritise</w:t>
      </w:r>
      <w:proofErr w:type="spellEnd"/>
      <w:r w:rsidRPr="00DD319F">
        <w:rPr>
          <w:rFonts w:asciiTheme="majorHAnsi" w:eastAsia="Calibri" w:hAnsiTheme="majorHAnsi" w:cstheme="majorHAnsi"/>
        </w:rPr>
        <w:t xml:space="preserve"> casework and manage waiting lists. </w:t>
      </w:r>
    </w:p>
    <w:p w14:paraId="59CFE2D8" w14:textId="6DE418FB" w:rsidR="00DD319F" w:rsidRPr="00DD319F" w:rsidRDefault="00DD319F" w:rsidP="00DD319F">
      <w:pPr>
        <w:pStyle w:val="ListParagraph"/>
        <w:numPr>
          <w:ilvl w:val="0"/>
          <w:numId w:val="6"/>
        </w:numPr>
        <w:spacing w:after="200"/>
        <w:rPr>
          <w:rFonts w:asciiTheme="majorHAnsi" w:eastAsia="Calibri" w:hAnsiTheme="majorHAnsi" w:cstheme="majorHAnsi"/>
        </w:rPr>
      </w:pPr>
      <w:r w:rsidRPr="00DD319F">
        <w:rPr>
          <w:rFonts w:asciiTheme="majorHAnsi" w:eastAsia="Calibri" w:hAnsiTheme="majorHAnsi" w:cstheme="majorHAnsi"/>
        </w:rPr>
        <w:t xml:space="preserve">The line manager should ensure that the ELSA is able to work with children consistently, for example minimizing disruptions such as using ELSAs for cover in the classroom which would result in cancelled sessions. </w:t>
      </w:r>
    </w:p>
    <w:p w14:paraId="4D7E6855" w14:textId="77777777" w:rsidR="00DD319F" w:rsidRPr="00DD319F" w:rsidRDefault="00DD319F" w:rsidP="00DD319F">
      <w:pPr>
        <w:pStyle w:val="ListParagraph"/>
        <w:numPr>
          <w:ilvl w:val="0"/>
          <w:numId w:val="6"/>
        </w:numPr>
        <w:spacing w:after="200"/>
        <w:rPr>
          <w:rFonts w:asciiTheme="majorHAnsi" w:eastAsia="Calibri" w:hAnsiTheme="majorHAnsi" w:cstheme="majorHAnsi"/>
        </w:rPr>
      </w:pPr>
      <w:r w:rsidRPr="00DD319F">
        <w:rPr>
          <w:rFonts w:asciiTheme="majorHAnsi" w:eastAsia="Calibri" w:hAnsiTheme="majorHAnsi" w:cstheme="majorHAnsi"/>
        </w:rPr>
        <w:t xml:space="preserve">The line managers should support the ELSA to ensure the wider school understands the type of work that ELSAs carry out and the scope of the role to ensure referrals are appropriate.  It is important that those in school have a realistic understanding of what ELSAs can expect to achieve when working with children and young people. </w:t>
      </w:r>
    </w:p>
    <w:p w14:paraId="13094668" w14:textId="6805A1E6" w:rsidR="00DD319F" w:rsidRDefault="00DD319F" w:rsidP="00DD319F">
      <w:pPr>
        <w:pStyle w:val="ListParagraph"/>
        <w:numPr>
          <w:ilvl w:val="0"/>
          <w:numId w:val="6"/>
        </w:numPr>
        <w:spacing w:after="200"/>
        <w:rPr>
          <w:rFonts w:asciiTheme="majorHAnsi" w:eastAsia="Calibri" w:hAnsiTheme="majorHAnsi" w:cstheme="majorHAnsi"/>
        </w:rPr>
      </w:pPr>
      <w:r w:rsidRPr="00DD319F">
        <w:rPr>
          <w:rFonts w:asciiTheme="majorHAnsi" w:eastAsia="Calibri" w:hAnsiTheme="majorHAnsi" w:cstheme="majorHAnsi"/>
        </w:rPr>
        <w:t xml:space="preserve">Line managers should support ELSAs to monitor and review the impact of their work.  </w:t>
      </w:r>
    </w:p>
    <w:p w14:paraId="77063145" w14:textId="77777777" w:rsidR="00DD319F" w:rsidRPr="00DD319F" w:rsidRDefault="00DD319F" w:rsidP="00DD319F">
      <w:pPr>
        <w:pStyle w:val="ListParagraph"/>
        <w:spacing w:after="200"/>
        <w:rPr>
          <w:rFonts w:asciiTheme="majorHAnsi" w:eastAsia="Calibri" w:hAnsiTheme="majorHAnsi" w:cstheme="majorHAnsi"/>
        </w:rPr>
      </w:pPr>
    </w:p>
    <w:p w14:paraId="68B26E85" w14:textId="4A407EDB" w:rsidR="00986004" w:rsidRPr="00DD319F" w:rsidRDefault="00DD319F">
      <w:pPr>
        <w:spacing w:after="200"/>
        <w:rPr>
          <w:rFonts w:asciiTheme="majorHAnsi" w:eastAsia="Calibri" w:hAnsiTheme="majorHAnsi" w:cstheme="majorHAnsi"/>
          <w:b/>
          <w:bCs/>
        </w:rPr>
      </w:pPr>
      <w:r w:rsidRPr="00DD319F">
        <w:rPr>
          <w:rFonts w:asciiTheme="majorHAnsi" w:eastAsia="Calibri" w:hAnsiTheme="majorHAnsi" w:cstheme="majorHAnsi"/>
          <w:b/>
          <w:bCs/>
        </w:rPr>
        <w:t xml:space="preserve">If you sign up to ELSA training, you are committing your school to providing the support listed above. </w:t>
      </w:r>
    </w:p>
    <w:p w14:paraId="1DB3F009" w14:textId="129A58BE" w:rsidR="00DD319F" w:rsidRPr="00DD319F" w:rsidRDefault="00DD319F" w:rsidP="00E00243">
      <w:pPr>
        <w:pStyle w:val="Heading3"/>
      </w:pPr>
      <w:r w:rsidRPr="00DD319F">
        <w:lastRenderedPageBreak/>
        <w:t>Cost</w:t>
      </w:r>
    </w:p>
    <w:p w14:paraId="4A59E477" w14:textId="25B7F252" w:rsidR="00DD319F" w:rsidRDefault="00DD319F">
      <w:pPr>
        <w:spacing w:after="200"/>
        <w:rPr>
          <w:rFonts w:asciiTheme="majorHAnsi" w:eastAsia="Calibri" w:hAnsiTheme="majorHAnsi" w:cstheme="majorHAnsi"/>
        </w:rPr>
      </w:pPr>
      <w:r>
        <w:rPr>
          <w:rFonts w:asciiTheme="majorHAnsi" w:eastAsia="Calibri" w:hAnsiTheme="majorHAnsi" w:cstheme="majorHAnsi"/>
        </w:rPr>
        <w:t>£</w:t>
      </w:r>
      <w:r w:rsidR="00C611F3">
        <w:rPr>
          <w:rFonts w:asciiTheme="majorHAnsi" w:eastAsia="Calibri" w:hAnsiTheme="majorHAnsi" w:cstheme="majorHAnsi"/>
        </w:rPr>
        <w:t xml:space="preserve">660. This </w:t>
      </w:r>
      <w:r>
        <w:rPr>
          <w:rFonts w:asciiTheme="majorHAnsi" w:eastAsia="Calibri" w:hAnsiTheme="majorHAnsi" w:cstheme="majorHAnsi"/>
        </w:rPr>
        <w:t>includes initial training</w:t>
      </w:r>
      <w:r w:rsidR="00C611F3">
        <w:rPr>
          <w:rFonts w:asciiTheme="majorHAnsi" w:eastAsia="Calibri" w:hAnsiTheme="majorHAnsi" w:cstheme="majorHAnsi"/>
        </w:rPr>
        <w:t xml:space="preserve"> </w:t>
      </w:r>
      <w:r w:rsidR="00B068A5">
        <w:rPr>
          <w:rFonts w:asciiTheme="majorHAnsi" w:eastAsia="Calibri" w:hAnsiTheme="majorHAnsi" w:cstheme="majorHAnsi"/>
        </w:rPr>
        <w:t>and two course books.</w:t>
      </w:r>
    </w:p>
    <w:p w14:paraId="4871F49F" w14:textId="5DBF25D5" w:rsidR="00DD319F" w:rsidRDefault="00DD319F">
      <w:pPr>
        <w:spacing w:after="200"/>
        <w:rPr>
          <w:rFonts w:asciiTheme="majorHAnsi" w:eastAsia="Calibri" w:hAnsiTheme="majorHAnsi" w:cstheme="majorHAnsi"/>
        </w:rPr>
      </w:pPr>
      <w:r>
        <w:rPr>
          <w:rFonts w:asciiTheme="majorHAnsi" w:eastAsia="Calibri" w:hAnsiTheme="majorHAnsi" w:cstheme="majorHAnsi"/>
        </w:rPr>
        <w:t>Once trained, ELSAs will need to attend group supervision every half term.  Supervision costs for the academic year 2024-25 have not yet been confirmed but are likely to be a</w:t>
      </w:r>
      <w:r w:rsidR="00E00243">
        <w:rPr>
          <w:rFonts w:asciiTheme="majorHAnsi" w:eastAsia="Calibri" w:hAnsiTheme="majorHAnsi" w:cstheme="majorHAnsi"/>
        </w:rPr>
        <w:t>round</w:t>
      </w:r>
      <w:r>
        <w:rPr>
          <w:rFonts w:asciiTheme="majorHAnsi" w:eastAsia="Calibri" w:hAnsiTheme="majorHAnsi" w:cstheme="majorHAnsi"/>
        </w:rPr>
        <w:t xml:space="preserve"> £250 per year. </w:t>
      </w:r>
    </w:p>
    <w:p w14:paraId="67684583" w14:textId="6C9A9789" w:rsidR="00DD319F" w:rsidRDefault="00DD319F">
      <w:pPr>
        <w:spacing w:after="200"/>
        <w:rPr>
          <w:rFonts w:asciiTheme="majorHAnsi" w:eastAsia="Calibri" w:hAnsiTheme="majorHAnsi" w:cstheme="majorHAnsi"/>
        </w:rPr>
      </w:pPr>
      <w:r>
        <w:rPr>
          <w:rFonts w:asciiTheme="majorHAnsi" w:eastAsia="Calibri" w:hAnsiTheme="majorHAnsi" w:cstheme="majorHAnsi"/>
        </w:rPr>
        <w:t xml:space="preserve">Fees must be paid before the introductory meeting in October 2023. </w:t>
      </w:r>
    </w:p>
    <w:p w14:paraId="7EAD8E91" w14:textId="77777777" w:rsidR="00DD319F" w:rsidRDefault="00DD319F">
      <w:pPr>
        <w:pStyle w:val="Heading2"/>
        <w:keepNext w:val="0"/>
        <w:keepLines w:val="0"/>
        <w:spacing w:before="200" w:after="60" w:line="240" w:lineRule="auto"/>
        <w:rPr>
          <w:rFonts w:asciiTheme="majorHAnsi" w:eastAsia="Calibri" w:hAnsiTheme="majorHAnsi" w:cstheme="majorHAnsi"/>
          <w:b/>
          <w:color w:val="549E39"/>
          <w:sz w:val="22"/>
          <w:szCs w:val="22"/>
        </w:rPr>
      </w:pPr>
    </w:p>
    <w:p w14:paraId="2532B6A4" w14:textId="419BA6BC" w:rsidR="00DD319F" w:rsidRDefault="00B068A5" w:rsidP="00F06C1C">
      <w:pPr>
        <w:pStyle w:val="Heading3"/>
      </w:pPr>
      <w:r>
        <w:t>How to sign up</w:t>
      </w:r>
    </w:p>
    <w:p w14:paraId="558CA0CD" w14:textId="77777777" w:rsidR="00B068A5" w:rsidRDefault="00B068A5" w:rsidP="00B068A5"/>
    <w:p w14:paraId="50DD24D1" w14:textId="6532111E" w:rsidR="00B068A5" w:rsidRDefault="00B068A5" w:rsidP="00B068A5">
      <w:r>
        <w:t xml:space="preserve">Please complete the form </w:t>
      </w:r>
      <w:r w:rsidR="00210C21">
        <w:t>on the next page</w:t>
      </w:r>
      <w:r>
        <w:t xml:space="preserve">.  This should be signed by the head teacher or other </w:t>
      </w:r>
      <w:proofErr w:type="spellStart"/>
      <w:r>
        <w:t>authorised</w:t>
      </w:r>
      <w:proofErr w:type="spellEnd"/>
      <w:r>
        <w:t xml:space="preserve"> manager. </w:t>
      </w:r>
    </w:p>
    <w:p w14:paraId="1DBE7132" w14:textId="77777777" w:rsidR="00210C21" w:rsidRDefault="00210C21" w:rsidP="00B068A5"/>
    <w:p w14:paraId="36DF86C8" w14:textId="584FB6BA" w:rsidR="00210C21" w:rsidRDefault="00210C21" w:rsidP="00B068A5">
      <w:r>
        <w:t xml:space="preserve">The form should be </w:t>
      </w:r>
      <w:r w:rsidR="00E00243">
        <w:t>returned</w:t>
      </w:r>
      <w:r>
        <w:t xml:space="preserve"> to Nicky Odgers, at </w:t>
      </w:r>
      <w:hyperlink r:id="rId8" w:history="1">
        <w:r w:rsidRPr="00C81649">
          <w:rPr>
            <w:rStyle w:val="Hyperlink"/>
          </w:rPr>
          <w:t>nicky@odgerspsychology.com</w:t>
        </w:r>
      </w:hyperlink>
      <w:r>
        <w:t xml:space="preserve">.  </w:t>
      </w:r>
    </w:p>
    <w:p w14:paraId="3F11D8C8" w14:textId="77777777" w:rsidR="00210C21" w:rsidRDefault="00210C21" w:rsidP="00B068A5"/>
    <w:p w14:paraId="2AD6608D" w14:textId="77777777" w:rsidR="00E145AD" w:rsidRPr="00D3167C" w:rsidRDefault="00E00243" w:rsidP="00E145AD">
      <w:pPr>
        <w:jc w:val="center"/>
        <w:rPr>
          <w:b/>
          <w:bCs/>
          <w:sz w:val="28"/>
          <w:szCs w:val="28"/>
        </w:rPr>
      </w:pPr>
      <w:r>
        <w:br w:type="page"/>
      </w:r>
      <w:r w:rsidR="00E145AD" w:rsidRPr="00D3167C">
        <w:rPr>
          <w:b/>
          <w:bCs/>
          <w:sz w:val="28"/>
          <w:szCs w:val="28"/>
        </w:rPr>
        <w:lastRenderedPageBreak/>
        <w:t>Odgers Psychology ELSA Training Contract 2023-24</w:t>
      </w:r>
    </w:p>
    <w:p w14:paraId="7D42BC90" w14:textId="77777777" w:rsidR="00E145AD" w:rsidRDefault="00E145AD" w:rsidP="00E145AD"/>
    <w:p w14:paraId="0448DB20" w14:textId="77777777" w:rsidR="00E145AD" w:rsidRPr="00933A94" w:rsidRDefault="00E145AD" w:rsidP="00E145AD">
      <w:pPr>
        <w:rPr>
          <w:rFonts w:asciiTheme="majorHAnsi" w:hAnsiTheme="majorHAnsi" w:cstheme="majorHAnsi"/>
          <w:b/>
          <w:bCs/>
        </w:rPr>
      </w:pPr>
      <w:r w:rsidRPr="00933A94">
        <w:rPr>
          <w:rFonts w:asciiTheme="majorHAnsi" w:hAnsiTheme="majorHAnsi" w:cstheme="majorHAnsi"/>
          <w:b/>
          <w:bCs/>
        </w:rPr>
        <w:t>School Details</w:t>
      </w:r>
    </w:p>
    <w:tbl>
      <w:tblPr>
        <w:tblStyle w:val="TableGrid"/>
        <w:tblW w:w="0" w:type="auto"/>
        <w:tblLook w:val="04A0" w:firstRow="1" w:lastRow="0" w:firstColumn="1" w:lastColumn="0" w:noHBand="0" w:noVBand="1"/>
      </w:tblPr>
      <w:tblGrid>
        <w:gridCol w:w="2689"/>
        <w:gridCol w:w="6661"/>
      </w:tblGrid>
      <w:tr w:rsidR="00E145AD" w:rsidRPr="00933A94" w14:paraId="189C999F" w14:textId="77777777" w:rsidTr="00662406">
        <w:tc>
          <w:tcPr>
            <w:tcW w:w="2689" w:type="dxa"/>
          </w:tcPr>
          <w:p w14:paraId="7A0B0302"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Name of School</w:t>
            </w:r>
          </w:p>
        </w:tc>
        <w:tc>
          <w:tcPr>
            <w:tcW w:w="6661" w:type="dxa"/>
          </w:tcPr>
          <w:p w14:paraId="137F6043" w14:textId="77777777" w:rsidR="00E145AD" w:rsidRPr="00933A94" w:rsidRDefault="00E145AD" w:rsidP="00662406">
            <w:pPr>
              <w:rPr>
                <w:rFonts w:asciiTheme="majorHAnsi" w:hAnsiTheme="majorHAnsi" w:cstheme="majorHAnsi"/>
              </w:rPr>
            </w:pPr>
          </w:p>
        </w:tc>
      </w:tr>
      <w:tr w:rsidR="00E145AD" w:rsidRPr="00933A94" w14:paraId="53190D54" w14:textId="77777777" w:rsidTr="00662406">
        <w:tc>
          <w:tcPr>
            <w:tcW w:w="2689" w:type="dxa"/>
          </w:tcPr>
          <w:p w14:paraId="4ABE33D7"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Address of school</w:t>
            </w:r>
          </w:p>
        </w:tc>
        <w:tc>
          <w:tcPr>
            <w:tcW w:w="6661" w:type="dxa"/>
          </w:tcPr>
          <w:p w14:paraId="7DD79917" w14:textId="77777777" w:rsidR="00E145AD" w:rsidRPr="00933A94" w:rsidRDefault="00E145AD" w:rsidP="00662406">
            <w:pPr>
              <w:rPr>
                <w:rFonts w:asciiTheme="majorHAnsi" w:hAnsiTheme="majorHAnsi" w:cstheme="majorHAnsi"/>
              </w:rPr>
            </w:pPr>
          </w:p>
        </w:tc>
      </w:tr>
      <w:tr w:rsidR="00E145AD" w:rsidRPr="00933A94" w14:paraId="70633901" w14:textId="77777777" w:rsidTr="00662406">
        <w:tc>
          <w:tcPr>
            <w:tcW w:w="2689" w:type="dxa"/>
          </w:tcPr>
          <w:p w14:paraId="032120AB" w14:textId="77777777" w:rsidR="00E145AD" w:rsidRPr="00933A94" w:rsidRDefault="00E145AD" w:rsidP="00662406">
            <w:pPr>
              <w:rPr>
                <w:rFonts w:asciiTheme="majorHAnsi" w:hAnsiTheme="majorHAnsi" w:cstheme="majorHAnsi"/>
              </w:rPr>
            </w:pPr>
            <w:r>
              <w:rPr>
                <w:rFonts w:asciiTheme="majorHAnsi" w:hAnsiTheme="majorHAnsi" w:cstheme="majorHAnsi"/>
              </w:rPr>
              <w:t xml:space="preserve">School </w:t>
            </w:r>
            <w:r w:rsidRPr="00933A94">
              <w:rPr>
                <w:rFonts w:asciiTheme="majorHAnsi" w:hAnsiTheme="majorHAnsi" w:cstheme="majorHAnsi"/>
              </w:rPr>
              <w:t>phone number</w:t>
            </w:r>
            <w:r>
              <w:rPr>
                <w:rFonts w:asciiTheme="majorHAnsi" w:hAnsiTheme="majorHAnsi" w:cstheme="majorHAnsi"/>
              </w:rPr>
              <w:t>.</w:t>
            </w:r>
          </w:p>
        </w:tc>
        <w:tc>
          <w:tcPr>
            <w:tcW w:w="6661" w:type="dxa"/>
          </w:tcPr>
          <w:p w14:paraId="28EEE8BC" w14:textId="77777777" w:rsidR="00E145AD" w:rsidRPr="00933A94" w:rsidRDefault="00E145AD" w:rsidP="00662406">
            <w:pPr>
              <w:rPr>
                <w:rFonts w:asciiTheme="majorHAnsi" w:hAnsiTheme="majorHAnsi" w:cstheme="majorHAnsi"/>
              </w:rPr>
            </w:pPr>
          </w:p>
        </w:tc>
      </w:tr>
      <w:tr w:rsidR="00E145AD" w:rsidRPr="00933A94" w14:paraId="159881C1" w14:textId="77777777" w:rsidTr="00662406">
        <w:tc>
          <w:tcPr>
            <w:tcW w:w="2689" w:type="dxa"/>
          </w:tcPr>
          <w:p w14:paraId="298EE1DC" w14:textId="77777777" w:rsidR="00E145AD" w:rsidRPr="00933A94" w:rsidRDefault="00E145AD" w:rsidP="00662406">
            <w:pPr>
              <w:rPr>
                <w:rFonts w:asciiTheme="majorHAnsi" w:hAnsiTheme="majorHAnsi" w:cstheme="majorHAnsi"/>
              </w:rPr>
            </w:pPr>
            <w:r>
              <w:rPr>
                <w:rFonts w:asciiTheme="majorHAnsi" w:hAnsiTheme="majorHAnsi" w:cstheme="majorHAnsi"/>
              </w:rPr>
              <w:t xml:space="preserve">Details of where </w:t>
            </w:r>
            <w:proofErr w:type="gramStart"/>
            <w:r>
              <w:rPr>
                <w:rFonts w:asciiTheme="majorHAnsi" w:hAnsiTheme="majorHAnsi" w:cstheme="majorHAnsi"/>
              </w:rPr>
              <w:t xml:space="preserve">invoice </w:t>
            </w:r>
            <w:r w:rsidRPr="00933A94">
              <w:rPr>
                <w:rFonts w:asciiTheme="majorHAnsi" w:hAnsiTheme="majorHAnsi" w:cstheme="majorHAnsi"/>
              </w:rPr>
              <w:t xml:space="preserve"> for</w:t>
            </w:r>
            <w:proofErr w:type="gramEnd"/>
            <w:r w:rsidRPr="00933A94">
              <w:rPr>
                <w:rFonts w:asciiTheme="majorHAnsi" w:hAnsiTheme="majorHAnsi" w:cstheme="majorHAnsi"/>
              </w:rPr>
              <w:t xml:space="preserve"> training fees </w:t>
            </w:r>
            <w:r>
              <w:rPr>
                <w:rFonts w:asciiTheme="majorHAnsi" w:hAnsiTheme="majorHAnsi" w:cstheme="majorHAnsi"/>
              </w:rPr>
              <w:t>should be sent.</w:t>
            </w:r>
            <w:r w:rsidRPr="00933A94">
              <w:rPr>
                <w:rFonts w:asciiTheme="majorHAnsi" w:hAnsiTheme="majorHAnsi" w:cstheme="majorHAnsi"/>
              </w:rPr>
              <w:t xml:space="preserve">  Please include name, </w:t>
            </w:r>
            <w:proofErr w:type="gramStart"/>
            <w:r w:rsidRPr="00933A94">
              <w:rPr>
                <w:rFonts w:asciiTheme="majorHAnsi" w:hAnsiTheme="majorHAnsi" w:cstheme="majorHAnsi"/>
              </w:rPr>
              <w:t>role</w:t>
            </w:r>
            <w:proofErr w:type="gramEnd"/>
            <w:r w:rsidRPr="00933A94">
              <w:rPr>
                <w:rFonts w:asciiTheme="majorHAnsi" w:hAnsiTheme="majorHAnsi" w:cstheme="majorHAnsi"/>
              </w:rPr>
              <w:t xml:space="preserve"> and email address. </w:t>
            </w:r>
          </w:p>
        </w:tc>
        <w:tc>
          <w:tcPr>
            <w:tcW w:w="6661" w:type="dxa"/>
          </w:tcPr>
          <w:p w14:paraId="697B908F" w14:textId="77777777" w:rsidR="00E145AD" w:rsidRPr="00933A94" w:rsidRDefault="00E145AD" w:rsidP="00662406">
            <w:pPr>
              <w:rPr>
                <w:rFonts w:asciiTheme="majorHAnsi" w:hAnsiTheme="majorHAnsi" w:cstheme="majorHAnsi"/>
              </w:rPr>
            </w:pPr>
          </w:p>
          <w:p w14:paraId="44659D68" w14:textId="77777777" w:rsidR="00E145AD" w:rsidRPr="00933A94" w:rsidRDefault="00E145AD" w:rsidP="00662406">
            <w:pPr>
              <w:rPr>
                <w:rFonts w:asciiTheme="majorHAnsi" w:hAnsiTheme="majorHAnsi" w:cstheme="majorHAnsi"/>
              </w:rPr>
            </w:pPr>
          </w:p>
          <w:p w14:paraId="0954885C" w14:textId="77777777" w:rsidR="00E145AD" w:rsidRPr="00933A94" w:rsidRDefault="00E145AD" w:rsidP="00662406">
            <w:pPr>
              <w:rPr>
                <w:rFonts w:asciiTheme="majorHAnsi" w:hAnsiTheme="majorHAnsi" w:cstheme="majorHAnsi"/>
              </w:rPr>
            </w:pPr>
          </w:p>
          <w:p w14:paraId="0AFFE247" w14:textId="77777777" w:rsidR="00E145AD" w:rsidRPr="00933A94" w:rsidRDefault="00E145AD" w:rsidP="00662406">
            <w:pPr>
              <w:rPr>
                <w:rFonts w:asciiTheme="majorHAnsi" w:hAnsiTheme="majorHAnsi" w:cstheme="majorHAnsi"/>
              </w:rPr>
            </w:pPr>
          </w:p>
        </w:tc>
      </w:tr>
    </w:tbl>
    <w:p w14:paraId="16B6994A" w14:textId="77777777" w:rsidR="00E145AD" w:rsidRPr="00933A94" w:rsidRDefault="00E145AD" w:rsidP="00E145AD">
      <w:pPr>
        <w:rPr>
          <w:rFonts w:asciiTheme="majorHAnsi" w:hAnsiTheme="majorHAnsi" w:cstheme="majorHAnsi"/>
        </w:rPr>
      </w:pPr>
    </w:p>
    <w:p w14:paraId="76236CFE" w14:textId="77777777" w:rsidR="00E145AD" w:rsidRPr="00933A94" w:rsidRDefault="00E145AD" w:rsidP="00E145AD">
      <w:pPr>
        <w:rPr>
          <w:rFonts w:asciiTheme="majorHAnsi" w:hAnsiTheme="majorHAnsi" w:cstheme="majorHAnsi"/>
          <w:b/>
          <w:bCs/>
        </w:rPr>
      </w:pPr>
      <w:r w:rsidRPr="00933A94">
        <w:rPr>
          <w:rFonts w:asciiTheme="majorHAnsi" w:hAnsiTheme="majorHAnsi" w:cstheme="majorHAnsi"/>
          <w:b/>
          <w:bCs/>
        </w:rPr>
        <w:t>Details of ELSA</w:t>
      </w:r>
    </w:p>
    <w:tbl>
      <w:tblPr>
        <w:tblStyle w:val="TableGrid"/>
        <w:tblW w:w="0" w:type="auto"/>
        <w:tblLook w:val="04A0" w:firstRow="1" w:lastRow="0" w:firstColumn="1" w:lastColumn="0" w:noHBand="0" w:noVBand="1"/>
      </w:tblPr>
      <w:tblGrid>
        <w:gridCol w:w="2689"/>
        <w:gridCol w:w="3260"/>
        <w:gridCol w:w="3401"/>
      </w:tblGrid>
      <w:tr w:rsidR="00E145AD" w:rsidRPr="00933A94" w14:paraId="3E6C49F7" w14:textId="77777777" w:rsidTr="00E145AD">
        <w:tc>
          <w:tcPr>
            <w:tcW w:w="2689" w:type="dxa"/>
          </w:tcPr>
          <w:p w14:paraId="4819468E" w14:textId="77777777" w:rsidR="00E145AD" w:rsidRPr="00933A94" w:rsidRDefault="00E145AD" w:rsidP="00662406">
            <w:pPr>
              <w:rPr>
                <w:rFonts w:asciiTheme="majorHAnsi" w:hAnsiTheme="majorHAnsi" w:cstheme="majorHAnsi"/>
              </w:rPr>
            </w:pPr>
          </w:p>
        </w:tc>
        <w:tc>
          <w:tcPr>
            <w:tcW w:w="3260" w:type="dxa"/>
            <w:shd w:val="clear" w:color="auto" w:fill="EAF1DD" w:themeFill="accent3" w:themeFillTint="33"/>
          </w:tcPr>
          <w:p w14:paraId="0CB4A036" w14:textId="77777777" w:rsidR="00E145AD" w:rsidRPr="00D3167C" w:rsidRDefault="00E145AD" w:rsidP="00662406">
            <w:pPr>
              <w:jc w:val="center"/>
              <w:rPr>
                <w:rFonts w:asciiTheme="majorHAnsi" w:hAnsiTheme="majorHAnsi" w:cstheme="majorHAnsi"/>
                <w:b/>
                <w:bCs/>
              </w:rPr>
            </w:pPr>
            <w:r w:rsidRPr="00D3167C">
              <w:rPr>
                <w:rFonts w:asciiTheme="majorHAnsi" w:hAnsiTheme="majorHAnsi" w:cstheme="majorHAnsi"/>
                <w:b/>
                <w:bCs/>
              </w:rPr>
              <w:t>ELSA 1</w:t>
            </w:r>
          </w:p>
        </w:tc>
        <w:tc>
          <w:tcPr>
            <w:tcW w:w="3401" w:type="dxa"/>
            <w:shd w:val="clear" w:color="auto" w:fill="EAF1DD" w:themeFill="accent3" w:themeFillTint="33"/>
          </w:tcPr>
          <w:p w14:paraId="0872FD4E" w14:textId="77777777" w:rsidR="00E145AD" w:rsidRPr="00D3167C" w:rsidRDefault="00E145AD" w:rsidP="00662406">
            <w:pPr>
              <w:jc w:val="center"/>
              <w:rPr>
                <w:rFonts w:asciiTheme="majorHAnsi" w:hAnsiTheme="majorHAnsi" w:cstheme="majorHAnsi"/>
                <w:b/>
                <w:bCs/>
              </w:rPr>
            </w:pPr>
            <w:r w:rsidRPr="00D3167C">
              <w:rPr>
                <w:rFonts w:asciiTheme="majorHAnsi" w:hAnsiTheme="majorHAnsi" w:cstheme="majorHAnsi"/>
                <w:b/>
                <w:bCs/>
              </w:rPr>
              <w:t>ELSA 2</w:t>
            </w:r>
          </w:p>
        </w:tc>
      </w:tr>
      <w:tr w:rsidR="00E145AD" w:rsidRPr="00933A94" w14:paraId="2FC6BC7D" w14:textId="77777777" w:rsidTr="00662406">
        <w:tc>
          <w:tcPr>
            <w:tcW w:w="2689" w:type="dxa"/>
          </w:tcPr>
          <w:p w14:paraId="5B5E5E26"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Name of ELSA</w:t>
            </w:r>
          </w:p>
        </w:tc>
        <w:tc>
          <w:tcPr>
            <w:tcW w:w="3260" w:type="dxa"/>
          </w:tcPr>
          <w:p w14:paraId="4E4EB457" w14:textId="77777777" w:rsidR="00E145AD" w:rsidRPr="00933A94" w:rsidRDefault="00E145AD" w:rsidP="00662406">
            <w:pPr>
              <w:rPr>
                <w:rFonts w:asciiTheme="majorHAnsi" w:hAnsiTheme="majorHAnsi" w:cstheme="majorHAnsi"/>
              </w:rPr>
            </w:pPr>
          </w:p>
        </w:tc>
        <w:tc>
          <w:tcPr>
            <w:tcW w:w="3401" w:type="dxa"/>
          </w:tcPr>
          <w:p w14:paraId="3C6953F5" w14:textId="77777777" w:rsidR="00E145AD" w:rsidRPr="00933A94" w:rsidRDefault="00E145AD" w:rsidP="00662406">
            <w:pPr>
              <w:rPr>
                <w:rFonts w:asciiTheme="majorHAnsi" w:hAnsiTheme="majorHAnsi" w:cstheme="majorHAnsi"/>
              </w:rPr>
            </w:pPr>
          </w:p>
        </w:tc>
      </w:tr>
      <w:tr w:rsidR="00E145AD" w:rsidRPr="00933A94" w14:paraId="577F56CA" w14:textId="77777777" w:rsidTr="00662406">
        <w:tc>
          <w:tcPr>
            <w:tcW w:w="2689" w:type="dxa"/>
          </w:tcPr>
          <w:p w14:paraId="7639E31F"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Email of ELSA</w:t>
            </w:r>
          </w:p>
        </w:tc>
        <w:tc>
          <w:tcPr>
            <w:tcW w:w="3260" w:type="dxa"/>
          </w:tcPr>
          <w:p w14:paraId="25CB02B1" w14:textId="77777777" w:rsidR="00E145AD" w:rsidRPr="00933A94" w:rsidRDefault="00E145AD" w:rsidP="00662406">
            <w:pPr>
              <w:rPr>
                <w:rFonts w:asciiTheme="majorHAnsi" w:hAnsiTheme="majorHAnsi" w:cstheme="majorHAnsi"/>
              </w:rPr>
            </w:pPr>
          </w:p>
        </w:tc>
        <w:tc>
          <w:tcPr>
            <w:tcW w:w="3401" w:type="dxa"/>
          </w:tcPr>
          <w:p w14:paraId="7832FF76" w14:textId="77777777" w:rsidR="00E145AD" w:rsidRPr="00933A94" w:rsidRDefault="00E145AD" w:rsidP="00662406">
            <w:pPr>
              <w:rPr>
                <w:rFonts w:asciiTheme="majorHAnsi" w:hAnsiTheme="majorHAnsi" w:cstheme="majorHAnsi"/>
              </w:rPr>
            </w:pPr>
          </w:p>
        </w:tc>
      </w:tr>
      <w:tr w:rsidR="00E145AD" w:rsidRPr="00933A94" w14:paraId="6CB92E0B" w14:textId="77777777" w:rsidTr="00662406">
        <w:tc>
          <w:tcPr>
            <w:tcW w:w="2689" w:type="dxa"/>
          </w:tcPr>
          <w:p w14:paraId="4B316636"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Role of ELSA</w:t>
            </w:r>
          </w:p>
        </w:tc>
        <w:tc>
          <w:tcPr>
            <w:tcW w:w="3260" w:type="dxa"/>
          </w:tcPr>
          <w:p w14:paraId="412B15DC" w14:textId="77777777" w:rsidR="00E145AD" w:rsidRPr="00933A94" w:rsidRDefault="00E145AD" w:rsidP="00662406">
            <w:pPr>
              <w:rPr>
                <w:rFonts w:asciiTheme="majorHAnsi" w:hAnsiTheme="majorHAnsi" w:cstheme="majorHAnsi"/>
              </w:rPr>
            </w:pPr>
          </w:p>
        </w:tc>
        <w:tc>
          <w:tcPr>
            <w:tcW w:w="3401" w:type="dxa"/>
          </w:tcPr>
          <w:p w14:paraId="2CF27682" w14:textId="77777777" w:rsidR="00E145AD" w:rsidRPr="00933A94" w:rsidRDefault="00E145AD" w:rsidP="00662406">
            <w:pPr>
              <w:rPr>
                <w:rFonts w:asciiTheme="majorHAnsi" w:hAnsiTheme="majorHAnsi" w:cstheme="majorHAnsi"/>
              </w:rPr>
            </w:pPr>
          </w:p>
        </w:tc>
      </w:tr>
    </w:tbl>
    <w:p w14:paraId="17284D84" w14:textId="34DFD519" w:rsidR="00E145AD" w:rsidRPr="00933A94" w:rsidRDefault="00E145AD" w:rsidP="00E145AD">
      <w:pPr>
        <w:rPr>
          <w:rFonts w:asciiTheme="majorHAnsi" w:hAnsiTheme="majorHAnsi" w:cstheme="majorHAnsi"/>
          <w:b/>
          <w:bCs/>
        </w:rPr>
      </w:pPr>
    </w:p>
    <w:p w14:paraId="00327BA0" w14:textId="77777777" w:rsidR="00E145AD" w:rsidRPr="00933A94" w:rsidRDefault="00E145AD" w:rsidP="00E145AD">
      <w:pPr>
        <w:rPr>
          <w:rFonts w:asciiTheme="majorHAnsi" w:hAnsiTheme="majorHAnsi" w:cstheme="majorHAnsi"/>
          <w:b/>
          <w:bCs/>
        </w:rPr>
      </w:pPr>
      <w:r w:rsidRPr="00933A94">
        <w:rPr>
          <w:rFonts w:asciiTheme="majorHAnsi" w:hAnsiTheme="majorHAnsi" w:cstheme="majorHAnsi"/>
          <w:b/>
          <w:bCs/>
        </w:rPr>
        <w:t xml:space="preserve">Details of </w:t>
      </w:r>
      <w:r>
        <w:rPr>
          <w:rFonts w:asciiTheme="majorHAnsi" w:hAnsiTheme="majorHAnsi" w:cstheme="majorHAnsi"/>
          <w:b/>
          <w:bCs/>
        </w:rPr>
        <w:t xml:space="preserve">ELSA’s </w:t>
      </w:r>
      <w:r w:rsidRPr="00933A94">
        <w:rPr>
          <w:rFonts w:asciiTheme="majorHAnsi" w:hAnsiTheme="majorHAnsi" w:cstheme="majorHAnsi"/>
          <w:b/>
          <w:bCs/>
        </w:rPr>
        <w:t>line manager</w:t>
      </w:r>
    </w:p>
    <w:tbl>
      <w:tblPr>
        <w:tblStyle w:val="TableGrid"/>
        <w:tblW w:w="0" w:type="auto"/>
        <w:tblLook w:val="04A0" w:firstRow="1" w:lastRow="0" w:firstColumn="1" w:lastColumn="0" w:noHBand="0" w:noVBand="1"/>
      </w:tblPr>
      <w:tblGrid>
        <w:gridCol w:w="2689"/>
        <w:gridCol w:w="6661"/>
      </w:tblGrid>
      <w:tr w:rsidR="00E145AD" w:rsidRPr="00933A94" w14:paraId="1D67939A" w14:textId="77777777" w:rsidTr="00662406">
        <w:tc>
          <w:tcPr>
            <w:tcW w:w="2689" w:type="dxa"/>
          </w:tcPr>
          <w:p w14:paraId="2BBD6538"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 xml:space="preserve">Name of </w:t>
            </w:r>
            <w:r>
              <w:rPr>
                <w:rFonts w:asciiTheme="majorHAnsi" w:hAnsiTheme="majorHAnsi" w:cstheme="majorHAnsi"/>
              </w:rPr>
              <w:t>line manager</w:t>
            </w:r>
          </w:p>
        </w:tc>
        <w:tc>
          <w:tcPr>
            <w:tcW w:w="6661" w:type="dxa"/>
          </w:tcPr>
          <w:p w14:paraId="1BE0E2C0" w14:textId="77777777" w:rsidR="00E145AD" w:rsidRPr="00933A94" w:rsidRDefault="00E145AD" w:rsidP="00662406">
            <w:pPr>
              <w:rPr>
                <w:rFonts w:asciiTheme="majorHAnsi" w:hAnsiTheme="majorHAnsi" w:cstheme="majorHAnsi"/>
              </w:rPr>
            </w:pPr>
          </w:p>
        </w:tc>
      </w:tr>
      <w:tr w:rsidR="00E145AD" w:rsidRPr="00933A94" w14:paraId="7583FCBE" w14:textId="77777777" w:rsidTr="00662406">
        <w:tc>
          <w:tcPr>
            <w:tcW w:w="2689" w:type="dxa"/>
          </w:tcPr>
          <w:p w14:paraId="29964919"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Role of line manage</w:t>
            </w:r>
            <w:r>
              <w:rPr>
                <w:rFonts w:asciiTheme="majorHAnsi" w:hAnsiTheme="majorHAnsi" w:cstheme="majorHAnsi"/>
              </w:rPr>
              <w:t>r</w:t>
            </w:r>
          </w:p>
        </w:tc>
        <w:tc>
          <w:tcPr>
            <w:tcW w:w="6661" w:type="dxa"/>
          </w:tcPr>
          <w:p w14:paraId="057F08DF" w14:textId="77777777" w:rsidR="00E145AD" w:rsidRPr="00933A94" w:rsidRDefault="00E145AD" w:rsidP="00662406">
            <w:pPr>
              <w:rPr>
                <w:rFonts w:asciiTheme="majorHAnsi" w:hAnsiTheme="majorHAnsi" w:cstheme="majorHAnsi"/>
              </w:rPr>
            </w:pPr>
          </w:p>
        </w:tc>
      </w:tr>
      <w:tr w:rsidR="00E145AD" w:rsidRPr="00933A94" w14:paraId="4F1949AE" w14:textId="77777777" w:rsidTr="00662406">
        <w:tc>
          <w:tcPr>
            <w:tcW w:w="2689" w:type="dxa"/>
          </w:tcPr>
          <w:p w14:paraId="63840BE4"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Email of line manager</w:t>
            </w:r>
          </w:p>
        </w:tc>
        <w:tc>
          <w:tcPr>
            <w:tcW w:w="6661" w:type="dxa"/>
          </w:tcPr>
          <w:p w14:paraId="5BC9283B" w14:textId="77777777" w:rsidR="00E145AD" w:rsidRPr="00933A94" w:rsidRDefault="00E145AD" w:rsidP="00662406">
            <w:pPr>
              <w:rPr>
                <w:rFonts w:asciiTheme="majorHAnsi" w:hAnsiTheme="majorHAnsi" w:cstheme="majorHAnsi"/>
              </w:rPr>
            </w:pPr>
          </w:p>
        </w:tc>
      </w:tr>
    </w:tbl>
    <w:p w14:paraId="182C87C8" w14:textId="77777777" w:rsidR="00E145AD" w:rsidRPr="00933A94" w:rsidRDefault="00E145AD" w:rsidP="00E145AD">
      <w:pPr>
        <w:rPr>
          <w:rFonts w:asciiTheme="majorHAnsi" w:hAnsiTheme="majorHAnsi" w:cstheme="majorHAnsi"/>
        </w:rPr>
      </w:pPr>
    </w:p>
    <w:p w14:paraId="7F61C8E3" w14:textId="692DE80D" w:rsidR="00E145AD" w:rsidRPr="00E145AD" w:rsidRDefault="00E145AD" w:rsidP="00E145AD">
      <w:pPr>
        <w:rPr>
          <w:rFonts w:asciiTheme="majorHAnsi" w:hAnsiTheme="majorHAnsi" w:cstheme="majorHAnsi"/>
          <w:b/>
          <w:bCs/>
        </w:rPr>
      </w:pPr>
      <w:r w:rsidRPr="00E145AD">
        <w:rPr>
          <w:rFonts w:asciiTheme="majorHAnsi" w:hAnsiTheme="majorHAnsi" w:cstheme="majorHAnsi"/>
          <w:b/>
          <w:bCs/>
        </w:rPr>
        <w:t>Confirmation of terms of agreement</w:t>
      </w:r>
    </w:p>
    <w:p w14:paraId="6564A65F" w14:textId="08A0FA07" w:rsidR="00E145AD" w:rsidRPr="00933A94" w:rsidRDefault="00E145AD" w:rsidP="00E145AD">
      <w:pPr>
        <w:spacing w:after="200" w:line="240" w:lineRule="auto"/>
        <w:jc w:val="both"/>
        <w:rPr>
          <w:rFonts w:asciiTheme="majorHAnsi" w:hAnsiTheme="majorHAnsi" w:cstheme="majorHAnsi"/>
        </w:rPr>
      </w:pPr>
      <w:r w:rsidRPr="00933A94">
        <w:rPr>
          <w:rFonts w:asciiTheme="majorHAnsi" w:hAnsiTheme="majorHAnsi" w:cstheme="majorHAnsi"/>
        </w:rPr>
        <w:t xml:space="preserve">I confirm that I have read and agreed to the terms of involvement outlined in the Odgers Psychology ELSA </w:t>
      </w:r>
      <w:r>
        <w:rPr>
          <w:rFonts w:asciiTheme="majorHAnsi" w:hAnsiTheme="majorHAnsi" w:cstheme="majorHAnsi"/>
        </w:rPr>
        <w:t>T</w:t>
      </w:r>
      <w:r w:rsidRPr="00933A94">
        <w:rPr>
          <w:rFonts w:asciiTheme="majorHAnsi" w:hAnsiTheme="majorHAnsi" w:cstheme="majorHAnsi"/>
        </w:rPr>
        <w:t xml:space="preserve">raining </w:t>
      </w:r>
      <w:r>
        <w:rPr>
          <w:rFonts w:asciiTheme="majorHAnsi" w:hAnsiTheme="majorHAnsi" w:cstheme="majorHAnsi"/>
        </w:rPr>
        <w:t>C</w:t>
      </w:r>
      <w:r w:rsidRPr="00933A94">
        <w:rPr>
          <w:rFonts w:asciiTheme="majorHAnsi" w:hAnsiTheme="majorHAnsi" w:cstheme="majorHAnsi"/>
        </w:rPr>
        <w:t>ontract 2023-34. I agree our school will provide the support outlined in the “Commitment from School” section</w:t>
      </w:r>
      <w:r>
        <w:rPr>
          <w:rFonts w:asciiTheme="majorHAnsi" w:hAnsiTheme="majorHAnsi" w:cstheme="majorHAnsi"/>
        </w:rPr>
        <w:t xml:space="preserve"> of the training contract. </w:t>
      </w:r>
    </w:p>
    <w:p w14:paraId="614F78BB" w14:textId="77777777" w:rsidR="00E145AD" w:rsidRPr="00933A94" w:rsidRDefault="00E145AD" w:rsidP="00E145AD">
      <w:pPr>
        <w:spacing w:after="200" w:line="240" w:lineRule="auto"/>
        <w:jc w:val="both"/>
        <w:rPr>
          <w:rFonts w:asciiTheme="majorHAnsi" w:eastAsia="Calibri" w:hAnsiTheme="majorHAnsi" w:cstheme="majorHAnsi"/>
        </w:rPr>
      </w:pPr>
      <w:r w:rsidRPr="00933A94">
        <w:rPr>
          <w:rFonts w:asciiTheme="majorHAnsi" w:eastAsia="Calibri" w:hAnsiTheme="majorHAnsi" w:cstheme="majorHAnsi"/>
        </w:rPr>
        <w:t xml:space="preserve">(To be signed by the head teacher or other </w:t>
      </w:r>
      <w:proofErr w:type="spellStart"/>
      <w:r w:rsidRPr="00933A94">
        <w:rPr>
          <w:rFonts w:asciiTheme="majorHAnsi" w:eastAsia="Calibri" w:hAnsiTheme="majorHAnsi" w:cstheme="majorHAnsi"/>
        </w:rPr>
        <w:t>authorised</w:t>
      </w:r>
      <w:proofErr w:type="spellEnd"/>
      <w:r w:rsidRPr="00933A94">
        <w:rPr>
          <w:rFonts w:asciiTheme="majorHAnsi" w:eastAsia="Calibri" w:hAnsiTheme="majorHAnsi" w:cstheme="majorHAnsi"/>
        </w:rPr>
        <w:t xml:space="preserve"> manager)</w:t>
      </w:r>
    </w:p>
    <w:tbl>
      <w:tblPr>
        <w:tblStyle w:val="TableGrid"/>
        <w:tblW w:w="9383" w:type="dxa"/>
        <w:tblLook w:val="04A0" w:firstRow="1" w:lastRow="0" w:firstColumn="1" w:lastColumn="0" w:noHBand="0" w:noVBand="1"/>
      </w:tblPr>
      <w:tblGrid>
        <w:gridCol w:w="2122"/>
        <w:gridCol w:w="7261"/>
      </w:tblGrid>
      <w:tr w:rsidR="00E145AD" w:rsidRPr="00933A94" w14:paraId="3263B883" w14:textId="77777777" w:rsidTr="00662406">
        <w:trPr>
          <w:trHeight w:val="305"/>
        </w:trPr>
        <w:tc>
          <w:tcPr>
            <w:tcW w:w="2122" w:type="dxa"/>
          </w:tcPr>
          <w:p w14:paraId="40D77F31"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Name</w:t>
            </w:r>
          </w:p>
        </w:tc>
        <w:tc>
          <w:tcPr>
            <w:tcW w:w="7261" w:type="dxa"/>
          </w:tcPr>
          <w:p w14:paraId="26374BCD" w14:textId="77777777" w:rsidR="00E145AD" w:rsidRPr="00933A94" w:rsidRDefault="00E145AD" w:rsidP="00662406">
            <w:pPr>
              <w:rPr>
                <w:rFonts w:asciiTheme="majorHAnsi" w:hAnsiTheme="majorHAnsi" w:cstheme="majorHAnsi"/>
              </w:rPr>
            </w:pPr>
          </w:p>
        </w:tc>
      </w:tr>
      <w:tr w:rsidR="00E145AD" w:rsidRPr="00933A94" w14:paraId="4EEB1F0C" w14:textId="77777777" w:rsidTr="00662406">
        <w:trPr>
          <w:trHeight w:val="323"/>
        </w:trPr>
        <w:tc>
          <w:tcPr>
            <w:tcW w:w="2122" w:type="dxa"/>
          </w:tcPr>
          <w:p w14:paraId="36AA468B"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Signature</w:t>
            </w:r>
          </w:p>
        </w:tc>
        <w:tc>
          <w:tcPr>
            <w:tcW w:w="7261" w:type="dxa"/>
          </w:tcPr>
          <w:p w14:paraId="31F88EE8" w14:textId="77777777" w:rsidR="00E145AD" w:rsidRDefault="00E145AD" w:rsidP="00662406">
            <w:pPr>
              <w:rPr>
                <w:rFonts w:asciiTheme="majorHAnsi" w:hAnsiTheme="majorHAnsi" w:cstheme="majorHAnsi"/>
              </w:rPr>
            </w:pPr>
          </w:p>
          <w:p w14:paraId="3B2E622D" w14:textId="77777777" w:rsidR="00E145AD" w:rsidRDefault="00E145AD" w:rsidP="00662406">
            <w:pPr>
              <w:rPr>
                <w:rFonts w:asciiTheme="majorHAnsi" w:hAnsiTheme="majorHAnsi" w:cstheme="majorHAnsi"/>
              </w:rPr>
            </w:pPr>
          </w:p>
          <w:p w14:paraId="2D8CECDA" w14:textId="77777777" w:rsidR="00E145AD" w:rsidRDefault="00E145AD" w:rsidP="00662406">
            <w:pPr>
              <w:rPr>
                <w:rFonts w:asciiTheme="majorHAnsi" w:hAnsiTheme="majorHAnsi" w:cstheme="majorHAnsi"/>
              </w:rPr>
            </w:pPr>
          </w:p>
          <w:p w14:paraId="3D610AE1" w14:textId="77777777" w:rsidR="00E145AD" w:rsidRPr="00933A94" w:rsidRDefault="00E145AD" w:rsidP="00662406">
            <w:pPr>
              <w:rPr>
                <w:rFonts w:asciiTheme="majorHAnsi" w:hAnsiTheme="majorHAnsi" w:cstheme="majorHAnsi"/>
              </w:rPr>
            </w:pPr>
          </w:p>
        </w:tc>
      </w:tr>
      <w:tr w:rsidR="00E145AD" w:rsidRPr="00933A94" w14:paraId="0C5F05F0" w14:textId="77777777" w:rsidTr="00662406">
        <w:trPr>
          <w:trHeight w:val="305"/>
        </w:trPr>
        <w:tc>
          <w:tcPr>
            <w:tcW w:w="2122" w:type="dxa"/>
          </w:tcPr>
          <w:p w14:paraId="2D12E9E0"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Role</w:t>
            </w:r>
          </w:p>
        </w:tc>
        <w:tc>
          <w:tcPr>
            <w:tcW w:w="7261" w:type="dxa"/>
          </w:tcPr>
          <w:p w14:paraId="49A2FA09" w14:textId="77777777" w:rsidR="00E145AD" w:rsidRPr="00933A94" w:rsidRDefault="00E145AD" w:rsidP="00662406">
            <w:pPr>
              <w:rPr>
                <w:rFonts w:asciiTheme="majorHAnsi" w:hAnsiTheme="majorHAnsi" w:cstheme="majorHAnsi"/>
              </w:rPr>
            </w:pPr>
          </w:p>
        </w:tc>
      </w:tr>
      <w:tr w:rsidR="00E145AD" w:rsidRPr="00933A94" w14:paraId="7A61A760" w14:textId="77777777" w:rsidTr="00662406">
        <w:trPr>
          <w:trHeight w:val="323"/>
        </w:trPr>
        <w:tc>
          <w:tcPr>
            <w:tcW w:w="2122" w:type="dxa"/>
          </w:tcPr>
          <w:p w14:paraId="3473736C" w14:textId="77777777" w:rsidR="00E145AD" w:rsidRPr="00933A94" w:rsidRDefault="00E145AD" w:rsidP="00662406">
            <w:pPr>
              <w:rPr>
                <w:rFonts w:asciiTheme="majorHAnsi" w:hAnsiTheme="majorHAnsi" w:cstheme="majorHAnsi"/>
              </w:rPr>
            </w:pPr>
            <w:r w:rsidRPr="00933A94">
              <w:rPr>
                <w:rFonts w:asciiTheme="majorHAnsi" w:hAnsiTheme="majorHAnsi" w:cstheme="majorHAnsi"/>
              </w:rPr>
              <w:t>Date</w:t>
            </w:r>
          </w:p>
        </w:tc>
        <w:tc>
          <w:tcPr>
            <w:tcW w:w="7261" w:type="dxa"/>
          </w:tcPr>
          <w:p w14:paraId="4C1FC8A8" w14:textId="77777777" w:rsidR="00E145AD" w:rsidRPr="00933A94" w:rsidRDefault="00E145AD" w:rsidP="00662406">
            <w:pPr>
              <w:rPr>
                <w:rFonts w:asciiTheme="majorHAnsi" w:hAnsiTheme="majorHAnsi" w:cstheme="majorHAnsi"/>
              </w:rPr>
            </w:pPr>
          </w:p>
        </w:tc>
      </w:tr>
    </w:tbl>
    <w:p w14:paraId="0F5EFF9F" w14:textId="1723D3A4" w:rsidR="00E145AD" w:rsidRPr="00933A94" w:rsidRDefault="00E145AD" w:rsidP="00E145AD">
      <w:pPr>
        <w:pStyle w:val="Heading3"/>
        <w:jc w:val="both"/>
        <w:rPr>
          <w:rFonts w:cstheme="majorHAnsi"/>
          <w:sz w:val="22"/>
          <w:szCs w:val="22"/>
        </w:rPr>
      </w:pPr>
      <w:r w:rsidRPr="00933A94">
        <w:rPr>
          <w:rFonts w:cstheme="majorHAnsi"/>
          <w:sz w:val="22"/>
          <w:szCs w:val="22"/>
        </w:rPr>
        <w:t xml:space="preserve">Please return this form to Nicky Odgers at </w:t>
      </w:r>
      <w:hyperlink r:id="rId9" w:history="1">
        <w:r w:rsidRPr="00933A94">
          <w:rPr>
            <w:rStyle w:val="Hyperlink"/>
            <w:rFonts w:cstheme="majorHAnsi"/>
            <w:sz w:val="22"/>
            <w:szCs w:val="22"/>
          </w:rPr>
          <w:t>nicky@odgerspsychology.com</w:t>
        </w:r>
      </w:hyperlink>
      <w:r w:rsidR="0071068B">
        <w:rPr>
          <w:rFonts w:cstheme="majorHAnsi"/>
          <w:sz w:val="22"/>
          <w:szCs w:val="22"/>
        </w:rPr>
        <w:t>.</w:t>
      </w:r>
    </w:p>
    <w:p w14:paraId="4A81200C" w14:textId="77777777" w:rsidR="00E145AD" w:rsidRDefault="00E145AD" w:rsidP="00E145AD"/>
    <w:p w14:paraId="7A1E7164" w14:textId="56B7496B" w:rsidR="00E00243" w:rsidRDefault="00E00243"/>
    <w:sectPr w:rsidR="00E0024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9440" w14:textId="77777777" w:rsidR="00A42BD0" w:rsidRDefault="00A42BD0">
      <w:pPr>
        <w:spacing w:line="240" w:lineRule="auto"/>
      </w:pPr>
      <w:r>
        <w:separator/>
      </w:r>
    </w:p>
  </w:endnote>
  <w:endnote w:type="continuationSeparator" w:id="0">
    <w:p w14:paraId="61112CCD" w14:textId="77777777" w:rsidR="00A42BD0" w:rsidRDefault="00A42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F02A" w14:textId="4747228D" w:rsidR="00EC71B4" w:rsidRPr="00516101" w:rsidRDefault="00516101">
    <w:pPr>
      <w:jc w:val="center"/>
      <w:rPr>
        <w:sz w:val="20"/>
        <w:szCs w:val="20"/>
        <w:lang w:val="en-GB"/>
      </w:rPr>
    </w:pPr>
    <w:r>
      <w:rPr>
        <w:sz w:val="20"/>
        <w:szCs w:val="20"/>
        <w:lang w:val="en-GB"/>
      </w:rPr>
      <w:t xml:space="preserve">Odgers Psychology </w:t>
    </w:r>
    <w:r w:rsidR="00B068A5">
      <w:rPr>
        <w:sz w:val="20"/>
        <w:szCs w:val="20"/>
        <w:lang w:val="en-GB"/>
      </w:rPr>
      <w:t xml:space="preserve">ELSA Training </w:t>
    </w:r>
    <w:r w:rsidR="00E145AD">
      <w:rPr>
        <w:sz w:val="20"/>
        <w:szCs w:val="20"/>
        <w:lang w:val="en-GB"/>
      </w:rPr>
      <w:t xml:space="preserve">Contract </w:t>
    </w:r>
    <w:r>
      <w:rPr>
        <w:sz w:val="20"/>
        <w:szCs w:val="20"/>
        <w:lang w:val="en-GB"/>
      </w:rP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C1A4" w14:textId="77777777" w:rsidR="00A42BD0" w:rsidRDefault="00A42BD0">
      <w:pPr>
        <w:spacing w:line="240" w:lineRule="auto"/>
      </w:pPr>
      <w:r>
        <w:separator/>
      </w:r>
    </w:p>
  </w:footnote>
  <w:footnote w:type="continuationSeparator" w:id="0">
    <w:p w14:paraId="708C02B2" w14:textId="77777777" w:rsidR="00A42BD0" w:rsidRDefault="00A42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401C" w14:textId="5D2F4429" w:rsidR="00EC71B4" w:rsidRPr="008B1317" w:rsidRDefault="00EC71B4">
    <w:pPr>
      <w:jc w:val="center"/>
      <w:rPr>
        <w:sz w:val="30"/>
        <w:szCs w:val="3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753"/>
    <w:multiLevelType w:val="hybridMultilevel"/>
    <w:tmpl w:val="234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1A8E"/>
    <w:multiLevelType w:val="hybridMultilevel"/>
    <w:tmpl w:val="145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4999"/>
    <w:multiLevelType w:val="hybridMultilevel"/>
    <w:tmpl w:val="72EC2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26BCA"/>
    <w:multiLevelType w:val="hybridMultilevel"/>
    <w:tmpl w:val="FE5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20D05"/>
    <w:multiLevelType w:val="multilevel"/>
    <w:tmpl w:val="47A86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8979BE"/>
    <w:multiLevelType w:val="hybridMultilevel"/>
    <w:tmpl w:val="FB069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319917">
    <w:abstractNumId w:val="4"/>
  </w:num>
  <w:num w:numId="2" w16cid:durableId="793910567">
    <w:abstractNumId w:val="0"/>
  </w:num>
  <w:num w:numId="3" w16cid:durableId="1828011121">
    <w:abstractNumId w:val="5"/>
  </w:num>
  <w:num w:numId="4" w16cid:durableId="739255565">
    <w:abstractNumId w:val="2"/>
  </w:num>
  <w:num w:numId="5" w16cid:durableId="1670986385">
    <w:abstractNumId w:val="3"/>
  </w:num>
  <w:num w:numId="6" w16cid:durableId="107258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B4"/>
    <w:rsid w:val="000D63E4"/>
    <w:rsid w:val="00210C21"/>
    <w:rsid w:val="003405C4"/>
    <w:rsid w:val="004A7C2C"/>
    <w:rsid w:val="00516101"/>
    <w:rsid w:val="0071068B"/>
    <w:rsid w:val="008B1317"/>
    <w:rsid w:val="00933A94"/>
    <w:rsid w:val="00986004"/>
    <w:rsid w:val="00A42BD0"/>
    <w:rsid w:val="00A51537"/>
    <w:rsid w:val="00B068A5"/>
    <w:rsid w:val="00C611F3"/>
    <w:rsid w:val="00D85FB1"/>
    <w:rsid w:val="00DD319F"/>
    <w:rsid w:val="00E00243"/>
    <w:rsid w:val="00E145AD"/>
    <w:rsid w:val="00E9774A"/>
    <w:rsid w:val="00EC4A01"/>
    <w:rsid w:val="00EC71B4"/>
    <w:rsid w:val="00F0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F791E"/>
  <w15:docId w15:val="{E1ACDD6D-A49A-C74E-A4CC-F8F96065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DD319F"/>
    <w:pPr>
      <w:keepNext/>
      <w:keepLines/>
      <w:spacing w:before="320" w:after="80"/>
      <w:outlineLvl w:val="2"/>
    </w:pPr>
    <w:rPr>
      <w:rFonts w:asciiTheme="majorHAnsi" w:hAnsiTheme="majorHAnsi"/>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8B1317"/>
    <w:pPr>
      <w:tabs>
        <w:tab w:val="center" w:pos="4513"/>
        <w:tab w:val="right" w:pos="9026"/>
      </w:tabs>
      <w:spacing w:line="240" w:lineRule="auto"/>
    </w:pPr>
  </w:style>
  <w:style w:type="character" w:customStyle="1" w:styleId="HeaderChar">
    <w:name w:val="Header Char"/>
    <w:basedOn w:val="DefaultParagraphFont"/>
    <w:link w:val="Header"/>
    <w:uiPriority w:val="99"/>
    <w:rsid w:val="008B1317"/>
  </w:style>
  <w:style w:type="paragraph" w:styleId="Footer">
    <w:name w:val="footer"/>
    <w:basedOn w:val="Normal"/>
    <w:link w:val="FooterChar"/>
    <w:uiPriority w:val="99"/>
    <w:unhideWhenUsed/>
    <w:rsid w:val="008B1317"/>
    <w:pPr>
      <w:tabs>
        <w:tab w:val="center" w:pos="4513"/>
        <w:tab w:val="right" w:pos="9026"/>
      </w:tabs>
      <w:spacing w:line="240" w:lineRule="auto"/>
    </w:pPr>
  </w:style>
  <w:style w:type="character" w:customStyle="1" w:styleId="FooterChar">
    <w:name w:val="Footer Char"/>
    <w:basedOn w:val="DefaultParagraphFont"/>
    <w:link w:val="Footer"/>
    <w:uiPriority w:val="99"/>
    <w:rsid w:val="008B1317"/>
  </w:style>
  <w:style w:type="paragraph" w:styleId="ListParagraph">
    <w:name w:val="List Paragraph"/>
    <w:basedOn w:val="Normal"/>
    <w:uiPriority w:val="34"/>
    <w:qFormat/>
    <w:rsid w:val="008B1317"/>
    <w:pPr>
      <w:ind w:left="720"/>
      <w:contextualSpacing/>
    </w:pPr>
  </w:style>
  <w:style w:type="table" w:styleId="TableGrid">
    <w:name w:val="Table Grid"/>
    <w:basedOn w:val="TableNormal"/>
    <w:uiPriority w:val="39"/>
    <w:rsid w:val="00F06C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C21"/>
    <w:rPr>
      <w:color w:val="0000FF" w:themeColor="hyperlink"/>
      <w:u w:val="single"/>
    </w:rPr>
  </w:style>
  <w:style w:type="character" w:styleId="UnresolvedMention">
    <w:name w:val="Unresolved Mention"/>
    <w:basedOn w:val="DefaultParagraphFont"/>
    <w:uiPriority w:val="99"/>
    <w:semiHidden/>
    <w:unhideWhenUsed/>
    <w:rsid w:val="00210C21"/>
    <w:rPr>
      <w:color w:val="605E5C"/>
      <w:shd w:val="clear" w:color="auto" w:fill="E1DFDD"/>
    </w:rPr>
  </w:style>
  <w:style w:type="character" w:customStyle="1" w:styleId="Heading3Char">
    <w:name w:val="Heading 3 Char"/>
    <w:basedOn w:val="DefaultParagraphFont"/>
    <w:link w:val="Heading3"/>
    <w:uiPriority w:val="9"/>
    <w:rsid w:val="00E145AD"/>
    <w:rPr>
      <w:rFonts w:asciiTheme="majorHAnsi" w:hAnsiTheme="majorHAnsi"/>
      <w:b/>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ky@odgerspsycholo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ky@odgerspsyc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Odgers</cp:lastModifiedBy>
  <cp:revision>6</cp:revision>
  <dcterms:created xsi:type="dcterms:W3CDTF">2023-05-19T17:27:00Z</dcterms:created>
  <dcterms:modified xsi:type="dcterms:W3CDTF">2024-01-03T12:53:00Z</dcterms:modified>
</cp:coreProperties>
</file>